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20" w:rsidRDefault="00BE14E2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rPr>
          <w:rFonts w:ascii="Arial" w:hAnsi="Arial" w:cs="Arial"/>
          <w:b/>
          <w:bCs/>
          <w:sz w:val="16"/>
          <w:szCs w:val="16"/>
        </w:rPr>
      </w:pPr>
      <w:r w:rsidRPr="00691520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0C5AE8" w:rsidRDefault="000C5AE8" w:rsidP="00F22FAD">
      <w:pPr>
        <w:pStyle w:val="Title"/>
        <w:rPr>
          <w:rFonts w:ascii="Arial" w:hAnsi="Arial" w:cs="Arial"/>
          <w:szCs w:val="24"/>
        </w:rPr>
      </w:pPr>
    </w:p>
    <w:p w:rsidR="000722B6" w:rsidRDefault="000722B6" w:rsidP="00F22FAD">
      <w:pPr>
        <w:pStyle w:val="Title"/>
        <w:rPr>
          <w:rFonts w:ascii="Arial" w:hAnsi="Arial" w:cs="Arial"/>
          <w:szCs w:val="24"/>
        </w:rPr>
      </w:pPr>
    </w:p>
    <w:p w:rsidR="00CB6411" w:rsidRPr="002A09B8" w:rsidRDefault="00714505" w:rsidP="00F22FAD">
      <w:pPr>
        <w:pStyle w:val="Title"/>
        <w:rPr>
          <w:rFonts w:ascii="Arial" w:hAnsi="Arial" w:cs="Arial"/>
          <w:szCs w:val="24"/>
        </w:rPr>
      </w:pPr>
      <w:r w:rsidRPr="002A09B8">
        <w:rPr>
          <w:rFonts w:ascii="Arial" w:hAnsi="Arial" w:cs="Arial"/>
          <w:szCs w:val="24"/>
        </w:rPr>
        <w:t>INFORMATION SHEET</w:t>
      </w:r>
    </w:p>
    <w:p w:rsidR="007C48AD" w:rsidRPr="002A09B8" w:rsidRDefault="007C48AD" w:rsidP="00CB6411">
      <w:pPr>
        <w:pBdr>
          <w:bottom w:val="single" w:sz="24" w:space="1" w:color="auto"/>
        </w:pBdr>
        <w:tabs>
          <w:tab w:val="left" w:pos="3000"/>
        </w:tabs>
        <w:rPr>
          <w:rFonts w:ascii="Arial" w:hAnsi="Arial" w:cs="Arial"/>
          <w:b/>
          <w:bCs/>
          <w:sz w:val="22"/>
          <w:szCs w:val="22"/>
        </w:rPr>
      </w:pPr>
    </w:p>
    <w:p w:rsidR="00CB6411" w:rsidRPr="002A09B8" w:rsidRDefault="00CB6411" w:rsidP="00CB6411">
      <w:pPr>
        <w:rPr>
          <w:rFonts w:ascii="Arial" w:hAnsi="Arial" w:cs="Arial"/>
          <w:b/>
          <w:bCs/>
          <w:sz w:val="22"/>
          <w:szCs w:val="22"/>
        </w:rPr>
      </w:pPr>
    </w:p>
    <w:p w:rsidR="00CB6411" w:rsidRPr="00FF63CD" w:rsidRDefault="00FF63CD" w:rsidP="00FF63CD">
      <w:pPr>
        <w:tabs>
          <w:tab w:val="left" w:pos="2340"/>
          <w:tab w:val="left" w:pos="2610"/>
        </w:tabs>
        <w:rPr>
          <w:rFonts w:ascii="Arial" w:hAnsi="Arial" w:cs="Arial"/>
          <w:bCs/>
          <w:sz w:val="22"/>
          <w:szCs w:val="22"/>
          <w:lang w:eastAsia="zh-TW"/>
        </w:rPr>
      </w:pPr>
      <w:r w:rsidRPr="0094606A">
        <w:rPr>
          <w:rFonts w:ascii="Arial" w:hAnsi="Arial" w:cs="Arial"/>
          <w:b/>
          <w:bCs/>
        </w:rPr>
        <w:t>No</w:t>
      </w:r>
      <w:r w:rsidR="00691520" w:rsidRPr="0094606A">
        <w:rPr>
          <w:rFonts w:ascii="Arial" w:hAnsi="Arial" w:cs="Arial"/>
          <w:b/>
          <w:bCs/>
        </w:rPr>
        <w:t xml:space="preserve">.  </w:t>
      </w:r>
      <w:r w:rsidRPr="0094606A">
        <w:rPr>
          <w:rFonts w:ascii="Arial" w:hAnsi="Arial" w:cs="Arial"/>
          <w:b/>
          <w:bCs/>
        </w:rPr>
        <w:t>M</w:t>
      </w:r>
      <w:r w:rsidR="003E305F" w:rsidRPr="0094606A">
        <w:rPr>
          <w:rFonts w:ascii="Arial" w:hAnsi="Arial" w:cs="Arial"/>
          <w:b/>
          <w:bCs/>
        </w:rPr>
        <w:t>-0</w:t>
      </w:r>
      <w:r w:rsidR="00BF32AB" w:rsidRPr="0094606A">
        <w:rPr>
          <w:rFonts w:ascii="Arial" w:hAnsi="Arial" w:cs="Arial"/>
          <w:b/>
          <w:bCs/>
          <w:lang w:eastAsia="zh-TW"/>
        </w:rPr>
        <w:t>5</w:t>
      </w:r>
      <w:r>
        <w:rPr>
          <w:rFonts w:ascii="Arial" w:hAnsi="Arial" w:cs="Arial"/>
          <w:b/>
          <w:bCs/>
          <w:sz w:val="22"/>
          <w:szCs w:val="22"/>
          <w:lang w:eastAsia="zh-TW"/>
        </w:rPr>
        <w:tab/>
        <w:t>:</w:t>
      </w:r>
      <w:r>
        <w:rPr>
          <w:rFonts w:ascii="Arial" w:hAnsi="Arial" w:cs="Arial"/>
          <w:b/>
          <w:bCs/>
          <w:sz w:val="22"/>
          <w:szCs w:val="22"/>
          <w:lang w:eastAsia="zh-TW"/>
        </w:rPr>
        <w:tab/>
      </w:r>
      <w:r>
        <w:rPr>
          <w:rFonts w:ascii="Arial" w:hAnsi="Arial" w:cs="Arial"/>
          <w:bCs/>
          <w:sz w:val="22"/>
          <w:szCs w:val="22"/>
          <w:lang w:eastAsia="zh-TW"/>
        </w:rPr>
        <w:t>(Previously numbered MEP-05)</w:t>
      </w:r>
    </w:p>
    <w:p w:rsidR="00CB6411" w:rsidRPr="002A09B8" w:rsidRDefault="00CB6411" w:rsidP="00CB6411">
      <w:pPr>
        <w:rPr>
          <w:rFonts w:ascii="Arial" w:hAnsi="Arial" w:cs="Arial"/>
          <w:b/>
          <w:bCs/>
          <w:sz w:val="22"/>
          <w:szCs w:val="22"/>
        </w:rPr>
      </w:pPr>
    </w:p>
    <w:p w:rsidR="00CB6411" w:rsidRPr="002A09B8" w:rsidRDefault="00CB6411" w:rsidP="002A09B8">
      <w:pPr>
        <w:pStyle w:val="Header"/>
        <w:tabs>
          <w:tab w:val="clear" w:pos="4320"/>
          <w:tab w:val="clear" w:pos="8640"/>
          <w:tab w:val="left" w:pos="2340"/>
          <w:tab w:val="left" w:pos="2610"/>
        </w:tabs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/>
          <w:bCs/>
          <w:sz w:val="22"/>
          <w:szCs w:val="22"/>
        </w:rPr>
        <w:t>DATE</w:t>
      </w:r>
      <w:r w:rsidRPr="002A09B8">
        <w:rPr>
          <w:rFonts w:ascii="Arial" w:hAnsi="Arial" w:cs="Arial"/>
          <w:b/>
          <w:bCs/>
          <w:sz w:val="22"/>
          <w:szCs w:val="22"/>
        </w:rPr>
        <w:tab/>
        <w:t>:</w:t>
      </w:r>
      <w:r w:rsidRPr="002A09B8">
        <w:rPr>
          <w:rFonts w:ascii="Arial" w:hAnsi="Arial" w:cs="Arial"/>
          <w:b/>
          <w:bCs/>
          <w:sz w:val="22"/>
          <w:szCs w:val="22"/>
        </w:rPr>
        <w:tab/>
      </w:r>
      <w:r w:rsidR="00FF63CD">
        <w:rPr>
          <w:rFonts w:ascii="Arial" w:hAnsi="Arial" w:cs="Arial"/>
          <w:bCs/>
          <w:sz w:val="22"/>
          <w:szCs w:val="22"/>
        </w:rPr>
        <w:t>December 4</w:t>
      </w:r>
      <w:r w:rsidR="00BF32AB" w:rsidRPr="002A09B8">
        <w:rPr>
          <w:rFonts w:ascii="Arial" w:hAnsi="Arial" w:cs="Arial"/>
          <w:bCs/>
          <w:sz w:val="22"/>
          <w:szCs w:val="22"/>
        </w:rPr>
        <w:t>, 2014</w:t>
      </w:r>
    </w:p>
    <w:p w:rsidR="00CF0835" w:rsidRPr="002A09B8" w:rsidRDefault="00CF0835" w:rsidP="002A09B8">
      <w:pPr>
        <w:tabs>
          <w:tab w:val="left" w:pos="2340"/>
          <w:tab w:val="left" w:pos="2610"/>
        </w:tabs>
        <w:ind w:left="2520" w:hanging="2520"/>
        <w:rPr>
          <w:rFonts w:ascii="Arial" w:hAnsi="Arial" w:cs="Arial"/>
          <w:b/>
          <w:bCs/>
          <w:sz w:val="22"/>
          <w:szCs w:val="22"/>
        </w:rPr>
      </w:pPr>
    </w:p>
    <w:p w:rsidR="00CB6411" w:rsidRDefault="00CF0835" w:rsidP="0094606A">
      <w:pPr>
        <w:tabs>
          <w:tab w:val="left" w:pos="2340"/>
          <w:tab w:val="left" w:pos="2610"/>
        </w:tabs>
        <w:ind w:left="2520" w:hanging="252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/>
          <w:bCs/>
          <w:sz w:val="22"/>
          <w:szCs w:val="22"/>
        </w:rPr>
        <w:t>CATEGORY</w:t>
      </w:r>
      <w:r w:rsidRPr="002A09B8">
        <w:rPr>
          <w:rFonts w:ascii="Arial" w:hAnsi="Arial" w:cs="Arial"/>
          <w:b/>
          <w:bCs/>
          <w:sz w:val="22"/>
          <w:szCs w:val="22"/>
        </w:rPr>
        <w:tab/>
        <w:t>:</w:t>
      </w:r>
      <w:r w:rsidRPr="002A09B8">
        <w:rPr>
          <w:rFonts w:ascii="Arial" w:hAnsi="Arial" w:cs="Arial"/>
          <w:b/>
          <w:bCs/>
          <w:sz w:val="22"/>
          <w:szCs w:val="22"/>
        </w:rPr>
        <w:tab/>
      </w:r>
      <w:r w:rsidR="002A09B8">
        <w:rPr>
          <w:rFonts w:ascii="Arial" w:hAnsi="Arial" w:cs="Arial"/>
          <w:b/>
          <w:bCs/>
          <w:sz w:val="22"/>
          <w:szCs w:val="22"/>
        </w:rPr>
        <w:tab/>
      </w:r>
      <w:r w:rsidR="0094606A">
        <w:rPr>
          <w:rFonts w:ascii="Arial" w:hAnsi="Arial" w:cs="Arial"/>
          <w:bCs/>
          <w:sz w:val="22"/>
          <w:szCs w:val="22"/>
        </w:rPr>
        <w:t>Mechanical</w:t>
      </w:r>
    </w:p>
    <w:p w:rsidR="0094606A" w:rsidRPr="002A09B8" w:rsidRDefault="0094606A" w:rsidP="0094606A">
      <w:pPr>
        <w:tabs>
          <w:tab w:val="left" w:pos="2340"/>
          <w:tab w:val="left" w:pos="2610"/>
        </w:tabs>
        <w:ind w:left="2520" w:hanging="2520"/>
        <w:rPr>
          <w:rFonts w:ascii="Arial" w:hAnsi="Arial" w:cs="Arial"/>
          <w:b/>
          <w:bCs/>
          <w:sz w:val="22"/>
          <w:szCs w:val="22"/>
        </w:rPr>
      </w:pPr>
    </w:p>
    <w:p w:rsidR="00CB6411" w:rsidRPr="002A09B8" w:rsidRDefault="00CB6411" w:rsidP="002A09B8">
      <w:pPr>
        <w:tabs>
          <w:tab w:val="left" w:pos="2340"/>
          <w:tab w:val="left" w:pos="2610"/>
        </w:tabs>
        <w:ind w:left="2520" w:hanging="2520"/>
        <w:rPr>
          <w:rFonts w:ascii="Arial" w:hAnsi="Arial" w:cs="Arial"/>
          <w:b/>
          <w:bCs/>
          <w:sz w:val="22"/>
          <w:szCs w:val="22"/>
        </w:rPr>
      </w:pPr>
      <w:r w:rsidRPr="002A09B8">
        <w:rPr>
          <w:rFonts w:ascii="Arial" w:hAnsi="Arial" w:cs="Arial"/>
          <w:b/>
          <w:bCs/>
          <w:sz w:val="22"/>
          <w:szCs w:val="22"/>
        </w:rPr>
        <w:t>SUBJECT</w:t>
      </w:r>
      <w:r w:rsidRPr="002A09B8">
        <w:rPr>
          <w:rFonts w:ascii="Arial" w:hAnsi="Arial" w:cs="Arial"/>
          <w:b/>
          <w:bCs/>
          <w:sz w:val="22"/>
          <w:szCs w:val="22"/>
        </w:rPr>
        <w:tab/>
        <w:t>:</w:t>
      </w:r>
      <w:r w:rsidRPr="002A09B8">
        <w:rPr>
          <w:rFonts w:ascii="Arial" w:hAnsi="Arial" w:cs="Arial"/>
          <w:b/>
          <w:bCs/>
          <w:sz w:val="22"/>
          <w:szCs w:val="22"/>
        </w:rPr>
        <w:tab/>
      </w:r>
      <w:r w:rsidR="002A09B8">
        <w:rPr>
          <w:rFonts w:ascii="Arial" w:hAnsi="Arial" w:cs="Arial"/>
          <w:b/>
          <w:bCs/>
          <w:sz w:val="22"/>
          <w:szCs w:val="22"/>
        </w:rPr>
        <w:tab/>
      </w:r>
      <w:r w:rsidR="00BF32AB" w:rsidRPr="002A09B8">
        <w:rPr>
          <w:rFonts w:ascii="Arial" w:hAnsi="Arial" w:cs="Arial"/>
          <w:b/>
          <w:bCs/>
          <w:sz w:val="22"/>
          <w:szCs w:val="22"/>
        </w:rPr>
        <w:t>Routing to</w:t>
      </w:r>
      <w:r w:rsidR="0045017C" w:rsidRPr="002A09B8">
        <w:rPr>
          <w:rFonts w:ascii="Arial" w:hAnsi="Arial" w:cs="Arial"/>
          <w:b/>
          <w:bCs/>
          <w:sz w:val="22"/>
          <w:szCs w:val="22"/>
        </w:rPr>
        <w:t xml:space="preserve"> Mechanical</w:t>
      </w:r>
    </w:p>
    <w:p w:rsidR="00CB6411" w:rsidRPr="002A09B8" w:rsidRDefault="00CB6411" w:rsidP="002A09B8">
      <w:pPr>
        <w:pBdr>
          <w:bottom w:val="single" w:sz="24" w:space="2" w:color="auto"/>
        </w:pBdr>
        <w:tabs>
          <w:tab w:val="left" w:pos="2160"/>
          <w:tab w:val="left" w:pos="2340"/>
          <w:tab w:val="left" w:pos="2610"/>
        </w:tabs>
        <w:rPr>
          <w:rFonts w:ascii="Arial" w:hAnsi="Arial" w:cs="Arial"/>
          <w:b/>
          <w:bCs/>
          <w:sz w:val="22"/>
          <w:szCs w:val="22"/>
        </w:rPr>
      </w:pPr>
    </w:p>
    <w:p w:rsidR="00361E65" w:rsidRPr="002A09B8" w:rsidRDefault="00361E65" w:rsidP="00925DFD">
      <w:pPr>
        <w:tabs>
          <w:tab w:val="left" w:pos="2340"/>
        </w:tabs>
        <w:ind w:left="2520" w:right="540" w:hanging="2520"/>
        <w:rPr>
          <w:rFonts w:ascii="Arial" w:hAnsi="Arial" w:cs="Arial"/>
          <w:b/>
          <w:sz w:val="22"/>
          <w:szCs w:val="22"/>
        </w:rPr>
      </w:pPr>
    </w:p>
    <w:p w:rsidR="00B503B9" w:rsidRPr="002A09B8" w:rsidRDefault="00F839DE" w:rsidP="00461A93">
      <w:pPr>
        <w:tabs>
          <w:tab w:val="left" w:pos="2340"/>
        </w:tabs>
        <w:ind w:right="540"/>
        <w:rPr>
          <w:rFonts w:ascii="Arial" w:hAnsi="Arial" w:cs="Arial"/>
          <w:sz w:val="22"/>
          <w:szCs w:val="22"/>
        </w:rPr>
      </w:pPr>
      <w:r w:rsidRPr="002A09B8">
        <w:rPr>
          <w:rFonts w:ascii="Arial" w:hAnsi="Arial" w:cs="Arial"/>
          <w:b/>
          <w:sz w:val="22"/>
          <w:szCs w:val="22"/>
        </w:rPr>
        <w:t>PURPOSE</w:t>
      </w:r>
      <w:r w:rsidR="00A25323" w:rsidRPr="002A09B8">
        <w:rPr>
          <w:rFonts w:ascii="Arial" w:hAnsi="Arial" w:cs="Arial"/>
          <w:b/>
          <w:sz w:val="22"/>
          <w:szCs w:val="22"/>
        </w:rPr>
        <w:tab/>
        <w:t xml:space="preserve">:  </w:t>
      </w:r>
      <w:r w:rsidR="00B503B9" w:rsidRPr="002A09B8">
        <w:rPr>
          <w:rFonts w:ascii="Arial" w:hAnsi="Arial" w:cs="Arial"/>
          <w:sz w:val="22"/>
          <w:szCs w:val="22"/>
        </w:rPr>
        <w:t xml:space="preserve">This information sheet is to clarify which permits need to be </w:t>
      </w:r>
      <w:r w:rsidR="002B034B" w:rsidRPr="002A09B8">
        <w:rPr>
          <w:rFonts w:ascii="Arial" w:hAnsi="Arial" w:cs="Arial"/>
          <w:sz w:val="22"/>
          <w:szCs w:val="22"/>
        </w:rPr>
        <w:t>routed to</w:t>
      </w:r>
      <w:r w:rsidR="00B503B9" w:rsidRPr="002A09B8">
        <w:rPr>
          <w:rFonts w:ascii="Arial" w:hAnsi="Arial" w:cs="Arial"/>
          <w:sz w:val="22"/>
          <w:szCs w:val="22"/>
        </w:rPr>
        <w:t xml:space="preserve">  </w:t>
      </w:r>
    </w:p>
    <w:p w:rsidR="00A25323" w:rsidRPr="002A09B8" w:rsidRDefault="00B503B9" w:rsidP="00461A93">
      <w:pPr>
        <w:tabs>
          <w:tab w:val="left" w:pos="2340"/>
        </w:tabs>
        <w:ind w:right="540"/>
        <w:rPr>
          <w:rFonts w:ascii="Arial" w:hAnsi="Arial" w:cs="Arial"/>
          <w:b/>
          <w:sz w:val="22"/>
          <w:szCs w:val="22"/>
        </w:rPr>
      </w:pPr>
      <w:r w:rsidRPr="002A09B8">
        <w:rPr>
          <w:rFonts w:ascii="Arial" w:hAnsi="Arial" w:cs="Arial"/>
          <w:sz w:val="22"/>
          <w:szCs w:val="22"/>
        </w:rPr>
        <w:t xml:space="preserve">                                          Mechanical and which permits are exempted from Mechanical review</w:t>
      </w:r>
    </w:p>
    <w:p w:rsidR="00A25323" w:rsidRPr="002A09B8" w:rsidRDefault="00A25323" w:rsidP="0094606A">
      <w:pPr>
        <w:tabs>
          <w:tab w:val="left" w:pos="1800"/>
          <w:tab w:val="left" w:pos="2160"/>
        </w:tabs>
        <w:ind w:right="540"/>
        <w:jc w:val="center"/>
        <w:rPr>
          <w:rFonts w:ascii="Arial" w:hAnsi="Arial" w:cs="Arial"/>
          <w:sz w:val="22"/>
          <w:szCs w:val="22"/>
        </w:rPr>
      </w:pPr>
    </w:p>
    <w:p w:rsidR="00F839DE" w:rsidRPr="002A09B8" w:rsidRDefault="00F839DE" w:rsidP="002A09B8">
      <w:pPr>
        <w:tabs>
          <w:tab w:val="left" w:pos="2610"/>
        </w:tabs>
        <w:ind w:left="2340" w:right="-245" w:hanging="234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/>
          <w:bCs/>
          <w:sz w:val="22"/>
          <w:szCs w:val="22"/>
        </w:rPr>
        <w:t>REFERENCE</w:t>
      </w:r>
      <w:r w:rsidRPr="002A09B8">
        <w:rPr>
          <w:rFonts w:ascii="Arial" w:hAnsi="Arial" w:cs="Arial"/>
          <w:b/>
          <w:bCs/>
          <w:sz w:val="22"/>
          <w:szCs w:val="22"/>
        </w:rPr>
        <w:tab/>
        <w:t xml:space="preserve">:  </w:t>
      </w:r>
      <w:r w:rsidRPr="002A09B8">
        <w:rPr>
          <w:rFonts w:ascii="Arial" w:hAnsi="Arial" w:cs="Arial"/>
          <w:b/>
          <w:bCs/>
          <w:sz w:val="22"/>
          <w:szCs w:val="22"/>
        </w:rPr>
        <w:tab/>
      </w:r>
      <w:r w:rsidRPr="002A09B8">
        <w:rPr>
          <w:rFonts w:ascii="Arial" w:hAnsi="Arial" w:cs="Arial"/>
          <w:bCs/>
          <w:sz w:val="22"/>
          <w:szCs w:val="22"/>
        </w:rPr>
        <w:t>2013 California Energy Code</w:t>
      </w:r>
    </w:p>
    <w:p w:rsidR="00F839DE" w:rsidRPr="002A09B8" w:rsidRDefault="00F839DE" w:rsidP="00F839DE">
      <w:pPr>
        <w:tabs>
          <w:tab w:val="left" w:pos="1560"/>
          <w:tab w:val="left" w:pos="1920"/>
          <w:tab w:val="left" w:pos="2400"/>
        </w:tabs>
        <w:ind w:left="1560" w:right="-245" w:hanging="1560"/>
        <w:rPr>
          <w:rFonts w:ascii="Arial" w:hAnsi="Arial" w:cs="Arial"/>
          <w:b/>
          <w:sz w:val="22"/>
          <w:szCs w:val="22"/>
        </w:rPr>
      </w:pPr>
    </w:p>
    <w:p w:rsidR="00D21978" w:rsidRPr="002A09B8" w:rsidRDefault="00F839DE" w:rsidP="002B034B">
      <w:pPr>
        <w:tabs>
          <w:tab w:val="left" w:pos="1560"/>
          <w:tab w:val="left" w:pos="1920"/>
          <w:tab w:val="left" w:pos="2340"/>
        </w:tabs>
        <w:ind w:left="1560" w:right="-245" w:hanging="1560"/>
        <w:rPr>
          <w:rFonts w:ascii="Arial" w:hAnsi="Arial" w:cs="Arial"/>
          <w:b/>
          <w:sz w:val="22"/>
          <w:szCs w:val="22"/>
        </w:rPr>
      </w:pPr>
      <w:r w:rsidRPr="002A09B8">
        <w:rPr>
          <w:rFonts w:ascii="Arial" w:hAnsi="Arial" w:cs="Arial"/>
          <w:b/>
          <w:sz w:val="22"/>
          <w:szCs w:val="22"/>
        </w:rPr>
        <w:t>DISCUSSION</w:t>
      </w:r>
      <w:r w:rsidR="002B034B">
        <w:rPr>
          <w:rFonts w:ascii="Arial" w:hAnsi="Arial" w:cs="Arial"/>
          <w:b/>
          <w:sz w:val="22"/>
          <w:szCs w:val="22"/>
        </w:rPr>
        <w:tab/>
      </w:r>
      <w:r w:rsidR="002B034B">
        <w:rPr>
          <w:rFonts w:ascii="Arial" w:hAnsi="Arial" w:cs="Arial"/>
          <w:b/>
          <w:sz w:val="22"/>
          <w:szCs w:val="22"/>
        </w:rPr>
        <w:tab/>
      </w:r>
      <w:r w:rsidR="002B034B">
        <w:rPr>
          <w:rFonts w:ascii="Arial" w:hAnsi="Arial" w:cs="Arial"/>
          <w:b/>
          <w:sz w:val="22"/>
          <w:szCs w:val="22"/>
        </w:rPr>
        <w:tab/>
      </w:r>
      <w:r w:rsidRPr="002A09B8">
        <w:rPr>
          <w:rFonts w:ascii="Arial" w:hAnsi="Arial" w:cs="Arial"/>
          <w:b/>
          <w:sz w:val="22"/>
          <w:szCs w:val="22"/>
        </w:rPr>
        <w:t>:</w:t>
      </w:r>
    </w:p>
    <w:p w:rsidR="00F839DE" w:rsidRPr="002A09B8" w:rsidRDefault="00F839DE" w:rsidP="00F839DE">
      <w:pPr>
        <w:tabs>
          <w:tab w:val="left" w:pos="1560"/>
          <w:tab w:val="left" w:pos="1920"/>
          <w:tab w:val="left" w:pos="2400"/>
        </w:tabs>
        <w:ind w:left="1560" w:right="-245" w:hanging="1560"/>
        <w:rPr>
          <w:rFonts w:ascii="Arial" w:hAnsi="Arial" w:cs="Arial"/>
          <w:bCs/>
          <w:sz w:val="22"/>
          <w:szCs w:val="22"/>
        </w:rPr>
      </w:pPr>
    </w:p>
    <w:p w:rsidR="00332B30" w:rsidRPr="002A09B8" w:rsidRDefault="00B97257" w:rsidP="00B97257">
      <w:pPr>
        <w:pStyle w:val="ListParagraph"/>
        <w:numPr>
          <w:ilvl w:val="0"/>
          <w:numId w:val="43"/>
        </w:num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2A09B8">
        <w:rPr>
          <w:rFonts w:ascii="Arial" w:hAnsi="Arial" w:cs="Arial"/>
          <w:b/>
          <w:bCs/>
          <w:sz w:val="22"/>
          <w:szCs w:val="22"/>
        </w:rPr>
        <w:t xml:space="preserve"> B</w:t>
      </w:r>
      <w:r w:rsidR="00332B30" w:rsidRPr="002A09B8">
        <w:rPr>
          <w:rFonts w:ascii="Arial" w:hAnsi="Arial" w:cs="Arial"/>
          <w:b/>
          <w:bCs/>
          <w:sz w:val="22"/>
          <w:szCs w:val="22"/>
        </w:rPr>
        <w:t xml:space="preserve">uilding permit applications </w:t>
      </w:r>
      <w:r w:rsidRPr="002A09B8">
        <w:rPr>
          <w:rFonts w:ascii="Arial" w:hAnsi="Arial" w:cs="Arial"/>
          <w:b/>
          <w:bCs/>
          <w:sz w:val="22"/>
          <w:szCs w:val="22"/>
        </w:rPr>
        <w:t xml:space="preserve">which </w:t>
      </w:r>
      <w:r w:rsidR="00332B30" w:rsidRPr="002A09B8">
        <w:rPr>
          <w:rFonts w:ascii="Arial" w:hAnsi="Arial" w:cs="Arial"/>
          <w:b/>
          <w:bCs/>
          <w:sz w:val="22"/>
          <w:szCs w:val="22"/>
        </w:rPr>
        <w:t xml:space="preserve">should be routed to Mechanical </w:t>
      </w:r>
      <w:r w:rsidR="00EB5509" w:rsidRPr="002A09B8">
        <w:rPr>
          <w:rFonts w:ascii="Arial" w:hAnsi="Arial" w:cs="Arial"/>
          <w:b/>
          <w:bCs/>
          <w:sz w:val="22"/>
          <w:szCs w:val="22"/>
        </w:rPr>
        <w:t>Plan Review Group</w:t>
      </w:r>
      <w:r w:rsidRPr="002A09B8">
        <w:rPr>
          <w:rFonts w:ascii="Arial" w:hAnsi="Arial" w:cs="Arial"/>
          <w:b/>
          <w:bCs/>
          <w:sz w:val="22"/>
          <w:szCs w:val="22"/>
        </w:rPr>
        <w:t>:</w:t>
      </w:r>
    </w:p>
    <w:p w:rsidR="00332B30" w:rsidRPr="002A09B8" w:rsidRDefault="00332B30" w:rsidP="00332B30">
      <w:pPr>
        <w:tabs>
          <w:tab w:val="left" w:pos="72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:rsidR="00332B30" w:rsidRPr="002A09B8" w:rsidRDefault="00332B30" w:rsidP="00FF63CD">
      <w:pPr>
        <w:ind w:left="72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The building permit applications for the types of projects l</w:t>
      </w:r>
      <w:r w:rsidR="00B97257" w:rsidRPr="002A09B8">
        <w:rPr>
          <w:rFonts w:ascii="Arial" w:hAnsi="Arial" w:cs="Arial"/>
          <w:bCs/>
          <w:sz w:val="22"/>
          <w:szCs w:val="22"/>
        </w:rPr>
        <w:t xml:space="preserve">isted below should be routed </w:t>
      </w:r>
      <w:r w:rsidR="00FF63CD">
        <w:rPr>
          <w:rFonts w:ascii="Arial" w:hAnsi="Arial" w:cs="Arial"/>
          <w:bCs/>
          <w:sz w:val="22"/>
          <w:szCs w:val="22"/>
        </w:rPr>
        <w:t xml:space="preserve">                 </w:t>
      </w:r>
      <w:r w:rsidR="00B97257" w:rsidRPr="002A09B8">
        <w:rPr>
          <w:rFonts w:ascii="Arial" w:hAnsi="Arial" w:cs="Arial"/>
          <w:bCs/>
          <w:sz w:val="22"/>
          <w:szCs w:val="22"/>
        </w:rPr>
        <w:t>to</w:t>
      </w:r>
      <w:r w:rsidR="00FF63CD">
        <w:rPr>
          <w:rFonts w:ascii="Arial" w:hAnsi="Arial" w:cs="Arial"/>
          <w:bCs/>
          <w:sz w:val="22"/>
          <w:szCs w:val="22"/>
        </w:rPr>
        <w:t xml:space="preserve"> </w:t>
      </w:r>
      <w:r w:rsidRPr="002A09B8">
        <w:rPr>
          <w:rFonts w:ascii="Arial" w:hAnsi="Arial" w:cs="Arial"/>
          <w:bCs/>
          <w:sz w:val="22"/>
          <w:szCs w:val="22"/>
        </w:rPr>
        <w:t xml:space="preserve">Mechanical </w:t>
      </w:r>
      <w:r w:rsidR="00EB5509" w:rsidRPr="002A09B8">
        <w:rPr>
          <w:rFonts w:ascii="Arial" w:hAnsi="Arial" w:cs="Arial"/>
          <w:bCs/>
          <w:sz w:val="22"/>
          <w:szCs w:val="22"/>
        </w:rPr>
        <w:t>Plan Review Group</w:t>
      </w:r>
      <w:r w:rsidRPr="002A09B8">
        <w:rPr>
          <w:rFonts w:ascii="Arial" w:hAnsi="Arial" w:cs="Arial"/>
          <w:bCs/>
          <w:sz w:val="22"/>
          <w:szCs w:val="22"/>
        </w:rPr>
        <w:t xml:space="preserve"> for plan checking:</w:t>
      </w:r>
    </w:p>
    <w:p w:rsidR="00332B30" w:rsidRPr="002A09B8" w:rsidRDefault="00332B30" w:rsidP="00332B30">
      <w:pPr>
        <w:ind w:left="1440" w:hanging="720"/>
        <w:rPr>
          <w:rFonts w:ascii="Arial" w:hAnsi="Arial" w:cs="Arial"/>
          <w:bCs/>
          <w:sz w:val="22"/>
          <w:szCs w:val="22"/>
        </w:rPr>
      </w:pPr>
    </w:p>
    <w:p w:rsidR="00332B30" w:rsidRPr="002A09B8" w:rsidRDefault="00332B30" w:rsidP="00332B30">
      <w:pPr>
        <w:pStyle w:val="ListParagraph"/>
        <w:numPr>
          <w:ilvl w:val="0"/>
          <w:numId w:val="38"/>
        </w:numPr>
        <w:ind w:left="189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Residential Projects</w:t>
      </w:r>
    </w:p>
    <w:p w:rsidR="00332B30" w:rsidRPr="002A09B8" w:rsidRDefault="00332B30" w:rsidP="00B06AA8">
      <w:pPr>
        <w:pStyle w:val="ListParagraph"/>
        <w:numPr>
          <w:ilvl w:val="0"/>
          <w:numId w:val="40"/>
        </w:numPr>
        <w:ind w:left="234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All new construction</w:t>
      </w:r>
    </w:p>
    <w:p w:rsidR="00332B30" w:rsidRPr="002A09B8" w:rsidRDefault="00332B30" w:rsidP="00332B30">
      <w:pPr>
        <w:pStyle w:val="ListParagraph"/>
        <w:numPr>
          <w:ilvl w:val="0"/>
          <w:numId w:val="40"/>
        </w:numPr>
        <w:ind w:left="234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Additions, including garage floor room additions</w:t>
      </w:r>
    </w:p>
    <w:p w:rsidR="00332B30" w:rsidRPr="002A09B8" w:rsidRDefault="00332B30" w:rsidP="00332B30">
      <w:pPr>
        <w:pStyle w:val="ListParagraph"/>
        <w:numPr>
          <w:ilvl w:val="0"/>
          <w:numId w:val="40"/>
        </w:numPr>
        <w:ind w:left="234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Bathroom/kitchen: new or renovation, including lighting changes</w:t>
      </w:r>
    </w:p>
    <w:p w:rsidR="00332B30" w:rsidRPr="002A09B8" w:rsidRDefault="00332B30" w:rsidP="00332B30">
      <w:pPr>
        <w:pStyle w:val="ListParagraph"/>
        <w:numPr>
          <w:ilvl w:val="0"/>
          <w:numId w:val="40"/>
        </w:numPr>
        <w:ind w:left="234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Furnace/boiler replacement or HVAC changes, including electric heating</w:t>
      </w:r>
    </w:p>
    <w:p w:rsidR="00332B30" w:rsidRPr="002A09B8" w:rsidRDefault="00332B30" w:rsidP="00332B30">
      <w:pPr>
        <w:pStyle w:val="ListParagraph"/>
        <w:numPr>
          <w:ilvl w:val="0"/>
          <w:numId w:val="40"/>
        </w:numPr>
        <w:ind w:left="234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Fireplaces:  new or renovation</w:t>
      </w:r>
    </w:p>
    <w:p w:rsidR="00332B30" w:rsidRPr="002A09B8" w:rsidRDefault="00332B30" w:rsidP="00332B30">
      <w:pPr>
        <w:pStyle w:val="ListParagraph"/>
        <w:numPr>
          <w:ilvl w:val="0"/>
          <w:numId w:val="40"/>
        </w:numPr>
        <w:ind w:left="234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Any relocation of fuel burning equipment such as furnaces or water heaters</w:t>
      </w:r>
    </w:p>
    <w:p w:rsidR="00332B30" w:rsidRPr="002A09B8" w:rsidRDefault="00332B30" w:rsidP="00332B30">
      <w:pPr>
        <w:pStyle w:val="ListParagraph"/>
        <w:numPr>
          <w:ilvl w:val="0"/>
          <w:numId w:val="40"/>
        </w:numPr>
        <w:ind w:left="234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New dryer or range hood installation or relocation</w:t>
      </w:r>
    </w:p>
    <w:p w:rsidR="00332B30" w:rsidRPr="002A09B8" w:rsidRDefault="00332B30" w:rsidP="00FF63CD">
      <w:pPr>
        <w:pStyle w:val="ListParagraph"/>
        <w:numPr>
          <w:ilvl w:val="0"/>
          <w:numId w:val="40"/>
        </w:numPr>
        <w:ind w:left="2340" w:right="-18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Apartment building public area renovation including corridor, elevator hallway, trash room, utility room and garage</w:t>
      </w:r>
    </w:p>
    <w:p w:rsidR="00332B30" w:rsidRPr="002A09B8" w:rsidRDefault="00332B30" w:rsidP="00332B30">
      <w:pPr>
        <w:pStyle w:val="ListParagraph"/>
        <w:numPr>
          <w:ilvl w:val="0"/>
          <w:numId w:val="40"/>
        </w:numPr>
        <w:ind w:left="234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 xml:space="preserve">Window replacement in apartment house/condo occupancy with 4 or more stories of occupancy </w:t>
      </w:r>
    </w:p>
    <w:p w:rsidR="00B503B9" w:rsidRPr="002A09B8" w:rsidRDefault="00B503B9" w:rsidP="00B503B9">
      <w:pPr>
        <w:pStyle w:val="ListParagraph"/>
        <w:ind w:left="2340"/>
        <w:rPr>
          <w:rFonts w:ascii="Arial" w:hAnsi="Arial" w:cs="Arial"/>
          <w:bCs/>
          <w:sz w:val="22"/>
          <w:szCs w:val="22"/>
        </w:rPr>
      </w:pPr>
    </w:p>
    <w:p w:rsidR="00332B30" w:rsidRPr="002A09B8" w:rsidRDefault="00332B30" w:rsidP="00332B30">
      <w:pPr>
        <w:pStyle w:val="ListParagraph"/>
        <w:numPr>
          <w:ilvl w:val="0"/>
          <w:numId w:val="38"/>
        </w:numPr>
        <w:ind w:left="189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Commercial Projects</w:t>
      </w:r>
    </w:p>
    <w:p w:rsidR="00332B30" w:rsidRPr="002A09B8" w:rsidRDefault="00B06AA8" w:rsidP="00B06AA8">
      <w:pPr>
        <w:pStyle w:val="ListParagraph"/>
        <w:numPr>
          <w:ilvl w:val="0"/>
          <w:numId w:val="41"/>
        </w:numPr>
        <w:ind w:left="234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All new construction</w:t>
      </w:r>
    </w:p>
    <w:p w:rsidR="00B06AA8" w:rsidRPr="002A09B8" w:rsidRDefault="00B06AA8" w:rsidP="00B06AA8">
      <w:pPr>
        <w:pStyle w:val="ListParagraph"/>
        <w:numPr>
          <w:ilvl w:val="0"/>
          <w:numId w:val="41"/>
        </w:numPr>
        <w:ind w:left="234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Any building envelope changes including storefront changes and window replacement</w:t>
      </w:r>
    </w:p>
    <w:p w:rsidR="00B06AA8" w:rsidRPr="002A09B8" w:rsidRDefault="00B06AA8" w:rsidP="00B06AA8">
      <w:pPr>
        <w:pStyle w:val="ListParagraph"/>
        <w:numPr>
          <w:ilvl w:val="0"/>
          <w:numId w:val="41"/>
        </w:numPr>
        <w:ind w:left="234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Lighting changes</w:t>
      </w:r>
    </w:p>
    <w:p w:rsidR="002A09B8" w:rsidRDefault="00B06AA8" w:rsidP="000C5AE8">
      <w:pPr>
        <w:pStyle w:val="ListParagraph"/>
        <w:numPr>
          <w:ilvl w:val="0"/>
          <w:numId w:val="41"/>
        </w:numPr>
        <w:ind w:left="234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HVAC and/or ventilation exhaust systems – new or changes</w:t>
      </w:r>
    </w:p>
    <w:p w:rsidR="000722B6" w:rsidRDefault="000722B6" w:rsidP="000722B6">
      <w:pPr>
        <w:ind w:left="1890"/>
        <w:rPr>
          <w:rFonts w:ascii="Arial" w:hAnsi="Arial" w:cs="Arial"/>
          <w:bCs/>
          <w:sz w:val="22"/>
          <w:szCs w:val="22"/>
        </w:rPr>
      </w:pPr>
    </w:p>
    <w:p w:rsidR="000722B6" w:rsidRDefault="000722B6" w:rsidP="000722B6">
      <w:pPr>
        <w:ind w:left="1890"/>
        <w:rPr>
          <w:rFonts w:ascii="Arial" w:hAnsi="Arial" w:cs="Arial"/>
          <w:bCs/>
          <w:sz w:val="22"/>
          <w:szCs w:val="22"/>
        </w:rPr>
      </w:pPr>
    </w:p>
    <w:p w:rsidR="00B06AA8" w:rsidRDefault="000722B6" w:rsidP="00B06AA8">
      <w:pPr>
        <w:pStyle w:val="ListParagraph"/>
        <w:numPr>
          <w:ilvl w:val="0"/>
          <w:numId w:val="41"/>
        </w:numPr>
        <w:ind w:left="2340" w:hanging="4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Electric heating</w:t>
      </w:r>
    </w:p>
    <w:p w:rsidR="00B06AA8" w:rsidRPr="002A09B8" w:rsidRDefault="00B06AA8" w:rsidP="00B06AA8">
      <w:pPr>
        <w:pStyle w:val="ListParagraph"/>
        <w:numPr>
          <w:ilvl w:val="0"/>
          <w:numId w:val="41"/>
        </w:numPr>
        <w:ind w:left="234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Restaurant kitchen exhaust systems</w:t>
      </w:r>
    </w:p>
    <w:p w:rsidR="000C5AE8" w:rsidRPr="000722B6" w:rsidRDefault="00B06AA8" w:rsidP="000722B6">
      <w:pPr>
        <w:pStyle w:val="ListParagraph"/>
        <w:numPr>
          <w:ilvl w:val="0"/>
          <w:numId w:val="41"/>
        </w:numPr>
        <w:ind w:left="234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Emergency generator systems including fuel piping systems</w:t>
      </w:r>
    </w:p>
    <w:p w:rsidR="00B06AA8" w:rsidRPr="002A09B8" w:rsidRDefault="00B06AA8" w:rsidP="00B06AA8">
      <w:pPr>
        <w:pStyle w:val="ListParagraph"/>
        <w:numPr>
          <w:ilvl w:val="0"/>
          <w:numId w:val="41"/>
        </w:numPr>
        <w:ind w:left="234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Refrigeration systems</w:t>
      </w:r>
    </w:p>
    <w:p w:rsidR="00B97257" w:rsidRDefault="00AC27CC" w:rsidP="00B97257">
      <w:pPr>
        <w:pStyle w:val="ListParagraph"/>
        <w:numPr>
          <w:ilvl w:val="0"/>
          <w:numId w:val="41"/>
        </w:numPr>
        <w:ind w:left="2340" w:hanging="450"/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>Additions 1</w:t>
      </w:r>
      <w:r w:rsidR="00B06AA8" w:rsidRPr="002A09B8">
        <w:rPr>
          <w:rFonts w:ascii="Arial" w:hAnsi="Arial" w:cs="Arial"/>
          <w:bCs/>
          <w:sz w:val="22"/>
          <w:szCs w:val="22"/>
        </w:rPr>
        <w:t xml:space="preserve">,000 sq. ft. or alterations with </w:t>
      </w:r>
      <w:r w:rsidRPr="002A09B8">
        <w:rPr>
          <w:rFonts w:ascii="Arial" w:hAnsi="Arial" w:cs="Arial"/>
          <w:bCs/>
          <w:sz w:val="22"/>
          <w:szCs w:val="22"/>
        </w:rPr>
        <w:t>permit valuation greater than $2</w:t>
      </w:r>
      <w:r w:rsidR="00B06AA8" w:rsidRPr="002A09B8">
        <w:rPr>
          <w:rFonts w:ascii="Arial" w:hAnsi="Arial" w:cs="Arial"/>
          <w:bCs/>
          <w:sz w:val="22"/>
          <w:szCs w:val="22"/>
        </w:rPr>
        <w:t>00,000 to existing nonresidential buildings</w:t>
      </w:r>
      <w:r w:rsidR="00F1160A">
        <w:rPr>
          <w:rFonts w:ascii="Arial" w:hAnsi="Arial" w:cs="Arial"/>
          <w:bCs/>
          <w:sz w:val="22"/>
          <w:szCs w:val="22"/>
        </w:rPr>
        <w:t xml:space="preserve"> [See information sheet M</w:t>
      </w:r>
      <w:r w:rsidRPr="002A09B8">
        <w:rPr>
          <w:rFonts w:ascii="Arial" w:hAnsi="Arial" w:cs="Arial"/>
          <w:bCs/>
          <w:sz w:val="22"/>
          <w:szCs w:val="22"/>
        </w:rPr>
        <w:t>-01</w:t>
      </w:r>
      <w:r w:rsidR="00F1160A">
        <w:rPr>
          <w:rFonts w:ascii="Arial" w:hAnsi="Arial" w:cs="Arial"/>
          <w:bCs/>
          <w:sz w:val="22"/>
          <w:szCs w:val="22"/>
        </w:rPr>
        <w:t xml:space="preserve"> (previously numbered MEP-01)]</w:t>
      </w:r>
    </w:p>
    <w:p w:rsidR="002A09B8" w:rsidRPr="002A09B8" w:rsidRDefault="000722B6" w:rsidP="00B97257">
      <w:pPr>
        <w:pStyle w:val="ListParagraph"/>
        <w:numPr>
          <w:ilvl w:val="0"/>
          <w:numId w:val="41"/>
        </w:numPr>
        <w:ind w:left="2340" w:hanging="4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Architectural Tenant Improvement</w:t>
      </w:r>
      <w:r w:rsidR="002A09B8">
        <w:rPr>
          <w:rFonts w:ascii="Arial" w:hAnsi="Arial" w:cs="Arial"/>
          <w:bCs/>
          <w:sz w:val="22"/>
          <w:szCs w:val="22"/>
        </w:rPr>
        <w:t xml:space="preserve"> with “Deferred MEP”</w:t>
      </w:r>
      <w:r w:rsidR="000B342C">
        <w:rPr>
          <w:rFonts w:ascii="Arial" w:hAnsi="Arial" w:cs="Arial"/>
          <w:bCs/>
          <w:sz w:val="22"/>
          <w:szCs w:val="22"/>
        </w:rPr>
        <w:t xml:space="preserve"> (Mechanical/Electrical/ Plumbing)</w:t>
      </w:r>
    </w:p>
    <w:p w:rsidR="00B97257" w:rsidRPr="002A09B8" w:rsidRDefault="00B97257" w:rsidP="00B97257">
      <w:pPr>
        <w:pStyle w:val="ListParagraph"/>
        <w:ind w:left="2340"/>
        <w:rPr>
          <w:rFonts w:ascii="Arial" w:hAnsi="Arial" w:cs="Arial"/>
          <w:bCs/>
          <w:sz w:val="22"/>
          <w:szCs w:val="22"/>
        </w:rPr>
      </w:pPr>
    </w:p>
    <w:p w:rsidR="00193748" w:rsidRPr="000C5AE8" w:rsidRDefault="00B97257" w:rsidP="002B034B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2"/>
          <w:szCs w:val="22"/>
        </w:rPr>
      </w:pPr>
      <w:r w:rsidRPr="002A09B8">
        <w:rPr>
          <w:rFonts w:ascii="Arial" w:hAnsi="Arial" w:cs="Arial"/>
          <w:bCs/>
          <w:sz w:val="22"/>
          <w:szCs w:val="22"/>
        </w:rPr>
        <w:t xml:space="preserve">  </w:t>
      </w:r>
      <w:r w:rsidRPr="002A09B8">
        <w:rPr>
          <w:rFonts w:ascii="Arial" w:hAnsi="Arial" w:cs="Arial"/>
          <w:b/>
          <w:sz w:val="22"/>
          <w:szCs w:val="22"/>
        </w:rPr>
        <w:t>P</w:t>
      </w:r>
      <w:r w:rsidR="00193748" w:rsidRPr="002A09B8">
        <w:rPr>
          <w:rFonts w:ascii="Arial" w:hAnsi="Arial" w:cs="Arial"/>
          <w:b/>
          <w:sz w:val="22"/>
          <w:szCs w:val="22"/>
        </w:rPr>
        <w:t xml:space="preserve">ermits </w:t>
      </w:r>
      <w:r w:rsidRPr="002A09B8">
        <w:rPr>
          <w:rFonts w:ascii="Arial" w:hAnsi="Arial" w:cs="Arial"/>
          <w:b/>
          <w:sz w:val="22"/>
          <w:szCs w:val="22"/>
        </w:rPr>
        <w:t xml:space="preserve">which </w:t>
      </w:r>
      <w:r w:rsidR="00193748" w:rsidRPr="002A09B8">
        <w:rPr>
          <w:rFonts w:ascii="Arial" w:hAnsi="Arial" w:cs="Arial"/>
          <w:b/>
          <w:sz w:val="22"/>
          <w:szCs w:val="22"/>
        </w:rPr>
        <w:t xml:space="preserve">are exempt from Mechanical Review of Low-rise Residential </w:t>
      </w:r>
      <w:r w:rsidR="00193748" w:rsidRPr="002B034B">
        <w:rPr>
          <w:rFonts w:ascii="Arial" w:hAnsi="Arial" w:cs="Arial"/>
          <w:b/>
          <w:sz w:val="22"/>
          <w:szCs w:val="22"/>
        </w:rPr>
        <w:t>Buildings</w:t>
      </w:r>
      <w:r w:rsidRPr="002B034B">
        <w:rPr>
          <w:rFonts w:ascii="Arial" w:hAnsi="Arial" w:cs="Arial"/>
          <w:b/>
          <w:sz w:val="22"/>
          <w:szCs w:val="22"/>
        </w:rPr>
        <w:t>:</w:t>
      </w:r>
    </w:p>
    <w:p w:rsidR="000C5AE8" w:rsidRDefault="000C5AE8" w:rsidP="000C5AE8">
      <w:pPr>
        <w:ind w:left="270"/>
        <w:rPr>
          <w:rFonts w:ascii="Arial" w:hAnsi="Arial" w:cs="Arial"/>
          <w:bCs/>
          <w:sz w:val="22"/>
          <w:szCs w:val="22"/>
        </w:rPr>
      </w:pPr>
    </w:p>
    <w:p w:rsidR="000C5AE8" w:rsidRDefault="000C5AE8" w:rsidP="00F1160A">
      <w:pPr>
        <w:ind w:left="720" w:right="-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Pr="000722B6">
        <w:rPr>
          <w:rFonts w:ascii="Arial" w:hAnsi="Arial" w:cs="Arial"/>
          <w:bCs/>
          <w:sz w:val="22"/>
          <w:szCs w:val="22"/>
          <w:u w:val="single"/>
        </w:rPr>
        <w:t>Definition of Low-Rise Residential Building</w:t>
      </w:r>
      <w:r>
        <w:rPr>
          <w:rFonts w:ascii="Arial" w:hAnsi="Arial" w:cs="Arial"/>
          <w:bCs/>
          <w:sz w:val="22"/>
          <w:szCs w:val="22"/>
        </w:rPr>
        <w:t xml:space="preserve"> is a building, other than a hotel/motel that is Occupancy Group:</w:t>
      </w:r>
    </w:p>
    <w:p w:rsidR="000C5AE8" w:rsidRDefault="000C5AE8" w:rsidP="000C5AE8">
      <w:pPr>
        <w:pStyle w:val="ListParagraph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R-2, multi-family, with three stories or less; or</w:t>
      </w:r>
    </w:p>
    <w:p w:rsidR="000C5AE8" w:rsidRDefault="000C5AE8" w:rsidP="000C5AE8">
      <w:pPr>
        <w:pStyle w:val="ListParagraph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R-3, single family; or</w:t>
      </w:r>
    </w:p>
    <w:p w:rsidR="000C5AE8" w:rsidRPr="000C5AE8" w:rsidRDefault="000C5AE8" w:rsidP="000C5AE8">
      <w:pPr>
        <w:pStyle w:val="ListParagraph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U-building, located on a residential site.)</w:t>
      </w:r>
    </w:p>
    <w:p w:rsidR="00193748" w:rsidRPr="002A09B8" w:rsidRDefault="00193748" w:rsidP="00193748">
      <w:pPr>
        <w:ind w:left="1440" w:right="540" w:hanging="1080"/>
        <w:rPr>
          <w:rFonts w:ascii="Arial" w:hAnsi="Arial" w:cs="Arial"/>
          <w:b/>
          <w:sz w:val="22"/>
          <w:szCs w:val="22"/>
        </w:rPr>
      </w:pPr>
    </w:p>
    <w:p w:rsidR="00B97257" w:rsidRPr="002A09B8" w:rsidRDefault="00B97257" w:rsidP="00193748">
      <w:pPr>
        <w:ind w:left="1440" w:right="540" w:hanging="810"/>
        <w:rPr>
          <w:rFonts w:ascii="Arial" w:hAnsi="Arial" w:cs="Arial"/>
          <w:sz w:val="22"/>
          <w:szCs w:val="22"/>
        </w:rPr>
      </w:pPr>
      <w:r w:rsidRPr="002A09B8">
        <w:rPr>
          <w:rFonts w:ascii="Arial" w:hAnsi="Arial" w:cs="Arial"/>
          <w:b/>
          <w:sz w:val="22"/>
          <w:szCs w:val="22"/>
        </w:rPr>
        <w:t xml:space="preserve">  </w:t>
      </w:r>
      <w:r w:rsidR="00711792" w:rsidRPr="002A09B8">
        <w:rPr>
          <w:rFonts w:ascii="Arial" w:hAnsi="Arial" w:cs="Arial"/>
          <w:sz w:val="22"/>
          <w:szCs w:val="22"/>
        </w:rPr>
        <w:t xml:space="preserve">Low-rise residential building applications (Form 8) with the </w:t>
      </w:r>
      <w:r w:rsidRPr="002A09B8">
        <w:rPr>
          <w:rFonts w:ascii="Arial" w:hAnsi="Arial" w:cs="Arial"/>
          <w:sz w:val="22"/>
          <w:szCs w:val="22"/>
        </w:rPr>
        <w:t>following lighting and building</w:t>
      </w:r>
    </w:p>
    <w:p w:rsidR="00193748" w:rsidRPr="002A09B8" w:rsidRDefault="00B97257" w:rsidP="002B034B">
      <w:pPr>
        <w:ind w:left="720" w:right="540" w:hanging="90"/>
        <w:rPr>
          <w:rFonts w:ascii="Arial" w:hAnsi="Arial" w:cs="Arial"/>
          <w:sz w:val="22"/>
          <w:szCs w:val="22"/>
        </w:rPr>
      </w:pPr>
      <w:r w:rsidRPr="002A09B8">
        <w:rPr>
          <w:rFonts w:ascii="Arial" w:hAnsi="Arial" w:cs="Arial"/>
          <w:sz w:val="22"/>
          <w:szCs w:val="22"/>
        </w:rPr>
        <w:t xml:space="preserve">  e</w:t>
      </w:r>
      <w:r w:rsidR="00711792" w:rsidRPr="002A09B8">
        <w:rPr>
          <w:rFonts w:ascii="Arial" w:hAnsi="Arial" w:cs="Arial"/>
          <w:sz w:val="22"/>
          <w:szCs w:val="22"/>
        </w:rPr>
        <w:t>nvelop</w:t>
      </w:r>
      <w:r w:rsidRPr="002A09B8">
        <w:rPr>
          <w:rFonts w:ascii="Arial" w:hAnsi="Arial" w:cs="Arial"/>
          <w:sz w:val="22"/>
          <w:szCs w:val="22"/>
        </w:rPr>
        <w:t>e,</w:t>
      </w:r>
      <w:r w:rsidR="002B034B">
        <w:rPr>
          <w:rFonts w:ascii="Arial" w:hAnsi="Arial" w:cs="Arial"/>
          <w:sz w:val="22"/>
          <w:szCs w:val="22"/>
        </w:rPr>
        <w:t xml:space="preserve"> </w:t>
      </w:r>
      <w:r w:rsidR="00711792" w:rsidRPr="002A09B8">
        <w:rPr>
          <w:rFonts w:ascii="Arial" w:hAnsi="Arial" w:cs="Arial"/>
          <w:sz w:val="22"/>
          <w:szCs w:val="22"/>
        </w:rPr>
        <w:t xml:space="preserve">alterations need not be routed to the mechanical plan </w:t>
      </w:r>
      <w:r w:rsidR="002B034B">
        <w:rPr>
          <w:rFonts w:ascii="Arial" w:hAnsi="Arial" w:cs="Arial"/>
          <w:sz w:val="22"/>
          <w:szCs w:val="22"/>
        </w:rPr>
        <w:t xml:space="preserve">check team for review, </w:t>
      </w:r>
      <w:r w:rsidRPr="002A09B8">
        <w:rPr>
          <w:rFonts w:ascii="Arial" w:hAnsi="Arial" w:cs="Arial"/>
          <w:sz w:val="22"/>
          <w:szCs w:val="22"/>
        </w:rPr>
        <w:t>provided</w:t>
      </w:r>
      <w:r w:rsidR="002B034B">
        <w:rPr>
          <w:rFonts w:ascii="Arial" w:hAnsi="Arial" w:cs="Arial"/>
          <w:sz w:val="22"/>
          <w:szCs w:val="22"/>
        </w:rPr>
        <w:t xml:space="preserve"> </w:t>
      </w:r>
      <w:r w:rsidR="00711792" w:rsidRPr="002A09B8">
        <w:rPr>
          <w:rFonts w:ascii="Arial" w:hAnsi="Arial" w:cs="Arial"/>
          <w:sz w:val="22"/>
          <w:szCs w:val="22"/>
        </w:rPr>
        <w:t>that the below listed requirements are met. If in doubt, please</w:t>
      </w:r>
      <w:r w:rsidRPr="002A09B8">
        <w:rPr>
          <w:rFonts w:ascii="Arial" w:hAnsi="Arial" w:cs="Arial"/>
          <w:sz w:val="22"/>
          <w:szCs w:val="22"/>
        </w:rPr>
        <w:t xml:space="preserve"> check with the mechanical plan</w:t>
      </w:r>
      <w:r w:rsidR="002B034B">
        <w:rPr>
          <w:rFonts w:ascii="Arial" w:hAnsi="Arial" w:cs="Arial"/>
          <w:sz w:val="22"/>
          <w:szCs w:val="22"/>
        </w:rPr>
        <w:t xml:space="preserve"> </w:t>
      </w:r>
      <w:r w:rsidR="00711792" w:rsidRPr="002A09B8">
        <w:rPr>
          <w:rFonts w:ascii="Arial" w:hAnsi="Arial" w:cs="Arial"/>
          <w:sz w:val="22"/>
          <w:szCs w:val="22"/>
        </w:rPr>
        <w:t>review team</w:t>
      </w:r>
      <w:r w:rsidR="002B034B">
        <w:rPr>
          <w:rFonts w:ascii="Arial" w:hAnsi="Arial" w:cs="Arial"/>
          <w:sz w:val="22"/>
          <w:szCs w:val="22"/>
        </w:rPr>
        <w:t>.</w:t>
      </w:r>
    </w:p>
    <w:p w:rsidR="00711792" w:rsidRPr="002A09B8" w:rsidRDefault="00711792" w:rsidP="00193748">
      <w:pPr>
        <w:ind w:left="1440" w:right="540" w:hanging="810"/>
        <w:rPr>
          <w:rFonts w:ascii="Arial" w:hAnsi="Arial" w:cs="Arial"/>
          <w:sz w:val="22"/>
          <w:szCs w:val="22"/>
        </w:rPr>
      </w:pPr>
      <w:r w:rsidRPr="002A09B8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9687" w:type="dxa"/>
        <w:tblInd w:w="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40"/>
        <w:gridCol w:w="5310"/>
        <w:gridCol w:w="2037"/>
      </w:tblGrid>
      <w:tr w:rsidR="00711792" w:rsidRPr="002A09B8" w:rsidTr="00F1160A">
        <w:tc>
          <w:tcPr>
            <w:tcW w:w="2340" w:type="dxa"/>
          </w:tcPr>
          <w:p w:rsidR="000722B6" w:rsidRDefault="000722B6" w:rsidP="001C38A1">
            <w:pPr>
              <w:ind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1792" w:rsidRPr="002A09B8" w:rsidRDefault="009D3B0C" w:rsidP="001C38A1">
            <w:pPr>
              <w:ind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9B8">
              <w:rPr>
                <w:rFonts w:ascii="Arial" w:hAnsi="Arial" w:cs="Arial"/>
                <w:b/>
                <w:sz w:val="22"/>
                <w:szCs w:val="22"/>
              </w:rPr>
              <w:t>Type of Alteration</w:t>
            </w:r>
          </w:p>
        </w:tc>
        <w:tc>
          <w:tcPr>
            <w:tcW w:w="5310" w:type="dxa"/>
          </w:tcPr>
          <w:p w:rsidR="000722B6" w:rsidRDefault="000722B6" w:rsidP="001C38A1">
            <w:pPr>
              <w:ind w:right="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3B0C" w:rsidRPr="002A09B8" w:rsidRDefault="00711792" w:rsidP="001C38A1">
            <w:pPr>
              <w:ind w:right="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9B8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2037" w:type="dxa"/>
          </w:tcPr>
          <w:p w:rsidR="000722B6" w:rsidRDefault="000722B6" w:rsidP="001C38A1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1792" w:rsidRPr="002A09B8" w:rsidRDefault="00711792" w:rsidP="001C38A1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9B8">
              <w:rPr>
                <w:rFonts w:ascii="Arial" w:hAnsi="Arial" w:cs="Arial"/>
                <w:b/>
                <w:sz w:val="22"/>
                <w:szCs w:val="22"/>
              </w:rPr>
              <w:t>Code Reference</w:t>
            </w:r>
          </w:p>
        </w:tc>
      </w:tr>
      <w:tr w:rsidR="00711792" w:rsidRPr="002A09B8" w:rsidTr="00F1160A">
        <w:tc>
          <w:tcPr>
            <w:tcW w:w="2340" w:type="dxa"/>
          </w:tcPr>
          <w:p w:rsidR="00711792" w:rsidRPr="002A09B8" w:rsidRDefault="00B503B9" w:rsidP="009D3B0C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 w:rsidRPr="002A09B8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A09B8">
              <w:rPr>
                <w:rFonts w:ascii="Arial" w:hAnsi="Arial" w:cs="Arial"/>
                <w:sz w:val="22"/>
                <w:szCs w:val="22"/>
              </w:rPr>
              <w:t>Kitchen r</w:t>
            </w:r>
            <w:r w:rsidR="00711792" w:rsidRPr="002A09B8">
              <w:rPr>
                <w:rFonts w:ascii="Arial" w:hAnsi="Arial" w:cs="Arial"/>
                <w:sz w:val="22"/>
                <w:szCs w:val="22"/>
              </w:rPr>
              <w:t>emodel</w:t>
            </w:r>
          </w:p>
        </w:tc>
        <w:tc>
          <w:tcPr>
            <w:tcW w:w="5310" w:type="dxa"/>
          </w:tcPr>
          <w:p w:rsidR="000722B6" w:rsidRDefault="00711792" w:rsidP="0071179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2A09B8">
              <w:rPr>
                <w:rFonts w:ascii="Arial" w:hAnsi="Arial" w:cs="Arial"/>
                <w:sz w:val="22"/>
                <w:szCs w:val="22"/>
              </w:rPr>
              <w:t>A minimum of 50% of the total rated wattage of permanently installed lighting in kitchens shall be high efficacy</w:t>
            </w:r>
          </w:p>
          <w:p w:rsidR="001C38A1" w:rsidRPr="002A09B8" w:rsidRDefault="001C38A1" w:rsidP="0071179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37" w:type="dxa"/>
          </w:tcPr>
          <w:p w:rsidR="00711792" w:rsidRPr="002A09B8" w:rsidRDefault="00711792" w:rsidP="009D3B0C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A09B8">
              <w:rPr>
                <w:rFonts w:ascii="Arial" w:hAnsi="Arial" w:cs="Arial"/>
                <w:sz w:val="22"/>
                <w:szCs w:val="22"/>
              </w:rPr>
              <w:t>CEC 150</w:t>
            </w:r>
            <w:r w:rsidR="002A09B8">
              <w:rPr>
                <w:rFonts w:ascii="Arial" w:hAnsi="Arial" w:cs="Arial"/>
                <w:sz w:val="22"/>
                <w:szCs w:val="22"/>
              </w:rPr>
              <w:t>.0</w:t>
            </w:r>
            <w:r w:rsidRPr="002A09B8">
              <w:rPr>
                <w:rFonts w:ascii="Arial" w:hAnsi="Arial" w:cs="Arial"/>
                <w:sz w:val="22"/>
                <w:szCs w:val="22"/>
              </w:rPr>
              <w:t>(k)</w:t>
            </w:r>
            <w:r w:rsidR="002A09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11792" w:rsidRPr="002A09B8" w:rsidTr="00F1160A">
        <w:tc>
          <w:tcPr>
            <w:tcW w:w="2340" w:type="dxa"/>
          </w:tcPr>
          <w:p w:rsidR="00711792" w:rsidRPr="002A09B8" w:rsidRDefault="00B503B9" w:rsidP="009D3B0C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 w:rsidRPr="002A09B8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711792" w:rsidRPr="002A09B8">
              <w:rPr>
                <w:rFonts w:ascii="Arial" w:hAnsi="Arial" w:cs="Arial"/>
                <w:sz w:val="22"/>
                <w:szCs w:val="22"/>
              </w:rPr>
              <w:t>Bathroom remodel</w:t>
            </w:r>
            <w:r w:rsidR="002A09B8">
              <w:rPr>
                <w:rFonts w:ascii="Arial" w:hAnsi="Arial" w:cs="Arial"/>
                <w:sz w:val="22"/>
                <w:szCs w:val="22"/>
              </w:rPr>
              <w:t xml:space="preserve"> lighting requirements</w:t>
            </w:r>
          </w:p>
        </w:tc>
        <w:tc>
          <w:tcPr>
            <w:tcW w:w="5310" w:type="dxa"/>
          </w:tcPr>
          <w:p w:rsidR="00711792" w:rsidRDefault="002A09B8" w:rsidP="0071179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A minimum of one high efficacy luminaire should be installed in each bathroom;</w:t>
            </w:r>
          </w:p>
          <w:p w:rsidR="009D3B0C" w:rsidRDefault="002A09B8" w:rsidP="0071179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All other lighting installed in each bathroom shall be high efficacy or controlled by vacancy sensors.</w:t>
            </w:r>
          </w:p>
          <w:p w:rsidR="000722B6" w:rsidRPr="00F1160A" w:rsidRDefault="000722B6" w:rsidP="0071179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</w:tcPr>
          <w:p w:rsidR="00711792" w:rsidRPr="002A09B8" w:rsidRDefault="00711792" w:rsidP="009D3B0C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A09B8">
              <w:rPr>
                <w:rFonts w:ascii="Arial" w:hAnsi="Arial" w:cs="Arial"/>
                <w:sz w:val="22"/>
                <w:szCs w:val="22"/>
              </w:rPr>
              <w:t>CEC 150</w:t>
            </w:r>
            <w:r w:rsidR="002A09B8">
              <w:rPr>
                <w:rFonts w:ascii="Arial" w:hAnsi="Arial" w:cs="Arial"/>
                <w:sz w:val="22"/>
                <w:szCs w:val="22"/>
              </w:rPr>
              <w:t>.0</w:t>
            </w:r>
            <w:r w:rsidRPr="002A09B8">
              <w:rPr>
                <w:rFonts w:ascii="Arial" w:hAnsi="Arial" w:cs="Arial"/>
                <w:sz w:val="22"/>
                <w:szCs w:val="22"/>
              </w:rPr>
              <w:t>(k)</w:t>
            </w:r>
            <w:r w:rsidR="002A09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11792" w:rsidRPr="002A09B8" w:rsidTr="00F1160A">
        <w:tc>
          <w:tcPr>
            <w:tcW w:w="2340" w:type="dxa"/>
          </w:tcPr>
          <w:p w:rsidR="00711792" w:rsidRPr="002A09B8" w:rsidRDefault="00B503B9" w:rsidP="009D3B0C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 w:rsidRPr="002A09B8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711792" w:rsidRPr="002A09B8">
              <w:rPr>
                <w:rFonts w:ascii="Arial" w:hAnsi="Arial" w:cs="Arial"/>
                <w:sz w:val="22"/>
                <w:szCs w:val="22"/>
              </w:rPr>
              <w:t>Window replacement alone</w:t>
            </w:r>
          </w:p>
        </w:tc>
        <w:tc>
          <w:tcPr>
            <w:tcW w:w="5310" w:type="dxa"/>
          </w:tcPr>
          <w:p w:rsidR="00B503B9" w:rsidRPr="002A09B8" w:rsidRDefault="00711792" w:rsidP="00B503B9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2A09B8">
              <w:rPr>
                <w:rFonts w:ascii="Arial" w:hAnsi="Arial" w:cs="Arial"/>
                <w:sz w:val="22"/>
                <w:szCs w:val="22"/>
              </w:rPr>
              <w:t>The U factor for window replacement in existing window/skylight op</w:t>
            </w:r>
            <w:r w:rsidR="00AC27CC" w:rsidRPr="002A09B8">
              <w:rPr>
                <w:rFonts w:ascii="Arial" w:hAnsi="Arial" w:cs="Arial"/>
                <w:sz w:val="22"/>
                <w:szCs w:val="22"/>
              </w:rPr>
              <w:t xml:space="preserve">ening </w:t>
            </w:r>
            <w:r w:rsidR="00B97257" w:rsidRPr="002A09B8">
              <w:rPr>
                <w:rFonts w:ascii="Arial" w:hAnsi="Arial" w:cs="Arial"/>
                <w:sz w:val="22"/>
                <w:szCs w:val="22"/>
              </w:rPr>
              <w:t xml:space="preserve">in Group R3 building </w:t>
            </w:r>
            <w:r w:rsidR="00AC27CC" w:rsidRPr="002A09B8">
              <w:rPr>
                <w:rFonts w:ascii="Arial" w:hAnsi="Arial" w:cs="Arial"/>
                <w:sz w:val="22"/>
                <w:szCs w:val="22"/>
              </w:rPr>
              <w:t xml:space="preserve">shall </w:t>
            </w:r>
            <w:r w:rsidR="00B97257" w:rsidRPr="002A09B8">
              <w:rPr>
                <w:rFonts w:ascii="Arial" w:hAnsi="Arial" w:cs="Arial"/>
                <w:sz w:val="22"/>
                <w:szCs w:val="22"/>
              </w:rPr>
              <w:t>be as follows:</w:t>
            </w:r>
          </w:p>
          <w:p w:rsidR="00B97257" w:rsidRPr="002A09B8" w:rsidRDefault="00B97257" w:rsidP="00B503B9">
            <w:pPr>
              <w:pStyle w:val="ListParagraph"/>
              <w:numPr>
                <w:ilvl w:val="0"/>
                <w:numId w:val="42"/>
              </w:num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2A09B8">
              <w:rPr>
                <w:rFonts w:ascii="Arial" w:hAnsi="Arial" w:cs="Arial"/>
                <w:color w:val="000000" w:themeColor="text1"/>
                <w:sz w:val="22"/>
                <w:szCs w:val="22"/>
              </w:rPr>
              <w:t>If replacing existing (No increasing in window area), and the vertical window area is more than 75 sq. ft., U shall be 0.32 or less;</w:t>
            </w:r>
          </w:p>
          <w:p w:rsidR="00B97257" w:rsidRPr="002A09B8" w:rsidRDefault="00B97257" w:rsidP="00B97257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09B8">
              <w:rPr>
                <w:rFonts w:ascii="Arial" w:hAnsi="Arial" w:cs="Arial"/>
                <w:color w:val="000000" w:themeColor="text1"/>
                <w:sz w:val="22"/>
                <w:szCs w:val="22"/>
              </w:rPr>
              <w:t>If replacing existing (No increasing in window area), and the vertical window area is less than 75 sq. ft., U shall be 0.40 or less;</w:t>
            </w:r>
          </w:p>
          <w:p w:rsidR="000722B6" w:rsidRPr="000B342C" w:rsidRDefault="00B97257" w:rsidP="000B342C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09B8">
              <w:rPr>
                <w:rFonts w:ascii="Arial" w:hAnsi="Arial" w:cs="Arial"/>
                <w:color w:val="000000" w:themeColor="text1"/>
                <w:sz w:val="22"/>
                <w:szCs w:val="22"/>
              </w:rPr>
              <w:t>If replacing existing skylights, U shall be 0.55 or less.</w:t>
            </w:r>
          </w:p>
        </w:tc>
        <w:tc>
          <w:tcPr>
            <w:tcW w:w="2037" w:type="dxa"/>
          </w:tcPr>
          <w:p w:rsidR="00711792" w:rsidRPr="002A09B8" w:rsidRDefault="00711792" w:rsidP="009D3B0C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A09B8">
              <w:rPr>
                <w:rFonts w:ascii="Arial" w:hAnsi="Arial" w:cs="Arial"/>
                <w:sz w:val="22"/>
                <w:szCs w:val="22"/>
              </w:rPr>
              <w:t>CEC 15</w:t>
            </w:r>
            <w:r w:rsidR="002A09B8">
              <w:rPr>
                <w:rFonts w:ascii="Arial" w:hAnsi="Arial" w:cs="Arial"/>
                <w:sz w:val="22"/>
                <w:szCs w:val="22"/>
              </w:rPr>
              <w:t>0.2(b)1B</w:t>
            </w:r>
          </w:p>
        </w:tc>
      </w:tr>
      <w:tr w:rsidR="00711792" w:rsidRPr="002A09B8" w:rsidTr="00F1160A">
        <w:trPr>
          <w:trHeight w:val="762"/>
        </w:trPr>
        <w:tc>
          <w:tcPr>
            <w:tcW w:w="2340" w:type="dxa"/>
          </w:tcPr>
          <w:p w:rsidR="00711792" w:rsidRPr="002A09B8" w:rsidRDefault="00B503B9" w:rsidP="009D3B0C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 w:rsidRPr="002A09B8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9D3B0C" w:rsidRPr="002A09B8">
              <w:rPr>
                <w:rFonts w:ascii="Arial" w:hAnsi="Arial" w:cs="Arial"/>
                <w:sz w:val="22"/>
                <w:szCs w:val="22"/>
              </w:rPr>
              <w:t xml:space="preserve">Window addition &lt; </w:t>
            </w:r>
            <w:r w:rsidR="002B034B" w:rsidRPr="002A09B8">
              <w:rPr>
                <w:rFonts w:ascii="Arial" w:hAnsi="Arial" w:cs="Arial"/>
                <w:sz w:val="22"/>
                <w:szCs w:val="22"/>
              </w:rPr>
              <w:t>or =</w:t>
            </w:r>
            <w:r w:rsidR="002A09B8">
              <w:rPr>
                <w:rFonts w:ascii="Arial" w:hAnsi="Arial" w:cs="Arial"/>
                <w:sz w:val="22"/>
                <w:szCs w:val="22"/>
              </w:rPr>
              <w:t xml:space="preserve"> 75</w:t>
            </w:r>
            <w:r w:rsidR="00711792" w:rsidRPr="002A09B8">
              <w:rPr>
                <w:rFonts w:ascii="Arial" w:hAnsi="Arial" w:cs="Arial"/>
                <w:sz w:val="22"/>
                <w:szCs w:val="22"/>
              </w:rPr>
              <w:t xml:space="preserve"> sq.ft.</w:t>
            </w:r>
          </w:p>
        </w:tc>
        <w:tc>
          <w:tcPr>
            <w:tcW w:w="5310" w:type="dxa"/>
          </w:tcPr>
          <w:p w:rsidR="000722B6" w:rsidRPr="002A09B8" w:rsidRDefault="00711792" w:rsidP="00711792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2A09B8">
              <w:rPr>
                <w:rFonts w:ascii="Arial" w:hAnsi="Arial" w:cs="Arial"/>
                <w:sz w:val="22"/>
                <w:szCs w:val="22"/>
              </w:rPr>
              <w:t>The U factor of newly installed windows/ skyl</w:t>
            </w:r>
            <w:r w:rsidR="002A09B8">
              <w:rPr>
                <w:rFonts w:ascii="Arial" w:hAnsi="Arial" w:cs="Arial"/>
                <w:sz w:val="22"/>
                <w:szCs w:val="22"/>
              </w:rPr>
              <w:t>ights shall not be more than 0.32</w:t>
            </w:r>
          </w:p>
        </w:tc>
        <w:tc>
          <w:tcPr>
            <w:tcW w:w="2037" w:type="dxa"/>
          </w:tcPr>
          <w:p w:rsidR="00711792" w:rsidRPr="002A09B8" w:rsidRDefault="00711792" w:rsidP="002A09B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A09B8">
              <w:rPr>
                <w:rFonts w:ascii="Arial" w:hAnsi="Arial" w:cs="Arial"/>
                <w:sz w:val="22"/>
                <w:szCs w:val="22"/>
              </w:rPr>
              <w:t xml:space="preserve">CEC </w:t>
            </w:r>
            <w:r w:rsidR="002A09B8">
              <w:rPr>
                <w:rFonts w:ascii="Arial" w:hAnsi="Arial" w:cs="Arial"/>
                <w:sz w:val="22"/>
                <w:szCs w:val="22"/>
              </w:rPr>
              <w:t>150.2(b)1A &amp; Table 150.1-A</w:t>
            </w:r>
          </w:p>
        </w:tc>
      </w:tr>
      <w:tr w:rsidR="000722B6" w:rsidRPr="002A09B8" w:rsidTr="00F1160A">
        <w:tc>
          <w:tcPr>
            <w:tcW w:w="2340" w:type="dxa"/>
          </w:tcPr>
          <w:p w:rsidR="000722B6" w:rsidRDefault="000722B6" w:rsidP="00700906">
            <w:pPr>
              <w:ind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22B6" w:rsidRPr="002A09B8" w:rsidRDefault="000722B6" w:rsidP="00700906">
            <w:pPr>
              <w:ind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9B8">
              <w:rPr>
                <w:rFonts w:ascii="Arial" w:hAnsi="Arial" w:cs="Arial"/>
                <w:b/>
                <w:sz w:val="22"/>
                <w:szCs w:val="22"/>
              </w:rPr>
              <w:t>Type of Alteration</w:t>
            </w:r>
          </w:p>
        </w:tc>
        <w:tc>
          <w:tcPr>
            <w:tcW w:w="5310" w:type="dxa"/>
          </w:tcPr>
          <w:p w:rsidR="000722B6" w:rsidRDefault="000722B6" w:rsidP="00700906">
            <w:pPr>
              <w:ind w:right="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22B6" w:rsidRPr="002A09B8" w:rsidRDefault="000722B6" w:rsidP="00700906">
            <w:pPr>
              <w:ind w:right="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9B8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  <w:p w:rsidR="000722B6" w:rsidRPr="002A09B8" w:rsidRDefault="000722B6" w:rsidP="00700906">
            <w:pPr>
              <w:ind w:right="5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7" w:type="dxa"/>
          </w:tcPr>
          <w:p w:rsidR="000722B6" w:rsidRDefault="000722B6" w:rsidP="00700906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22B6" w:rsidRPr="002A09B8" w:rsidRDefault="000722B6" w:rsidP="00700906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9B8">
              <w:rPr>
                <w:rFonts w:ascii="Arial" w:hAnsi="Arial" w:cs="Arial"/>
                <w:b/>
                <w:sz w:val="22"/>
                <w:szCs w:val="22"/>
              </w:rPr>
              <w:t>Code Reference</w:t>
            </w:r>
          </w:p>
        </w:tc>
      </w:tr>
      <w:tr w:rsidR="00711792" w:rsidRPr="002A09B8" w:rsidTr="00F1160A">
        <w:tc>
          <w:tcPr>
            <w:tcW w:w="2340" w:type="dxa"/>
          </w:tcPr>
          <w:p w:rsidR="00711792" w:rsidRPr="002A09B8" w:rsidRDefault="00B503B9" w:rsidP="009D3B0C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 w:rsidRPr="002A09B8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711792" w:rsidRPr="002A09B8">
              <w:rPr>
                <w:rFonts w:ascii="Arial" w:hAnsi="Arial" w:cs="Arial"/>
                <w:sz w:val="22"/>
                <w:szCs w:val="22"/>
              </w:rPr>
              <w:t>Re-roof</w:t>
            </w:r>
          </w:p>
        </w:tc>
        <w:tc>
          <w:tcPr>
            <w:tcW w:w="5310" w:type="dxa"/>
          </w:tcPr>
          <w:p w:rsidR="009D3B0C" w:rsidRDefault="002A09B8" w:rsidP="000C5AE8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no cool roof requirements for low-rise residential buildings in our climate zone</w:t>
            </w:r>
          </w:p>
          <w:p w:rsidR="000722B6" w:rsidRPr="002A09B8" w:rsidRDefault="000722B6" w:rsidP="000C5AE8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711792" w:rsidRPr="002A09B8" w:rsidRDefault="009D3B0C" w:rsidP="00F1160A">
            <w:pPr>
              <w:ind w:left="-51" w:right="-108"/>
              <w:rPr>
                <w:rFonts w:ascii="Arial" w:hAnsi="Arial" w:cs="Arial"/>
                <w:sz w:val="22"/>
                <w:szCs w:val="22"/>
              </w:rPr>
            </w:pPr>
            <w:r w:rsidRPr="002A09B8">
              <w:rPr>
                <w:rFonts w:ascii="Arial" w:hAnsi="Arial" w:cs="Arial"/>
                <w:sz w:val="22"/>
                <w:szCs w:val="22"/>
              </w:rPr>
              <w:t xml:space="preserve">CEC </w:t>
            </w:r>
            <w:r w:rsidR="00F1160A">
              <w:rPr>
                <w:rFonts w:ascii="Arial" w:hAnsi="Arial" w:cs="Arial"/>
                <w:sz w:val="22"/>
                <w:szCs w:val="22"/>
              </w:rPr>
              <w:t>150.2(b)1H &amp; Table 150.1-A</w:t>
            </w:r>
          </w:p>
        </w:tc>
      </w:tr>
    </w:tbl>
    <w:p w:rsidR="00711792" w:rsidRPr="002A09B8" w:rsidRDefault="00711792" w:rsidP="00193748">
      <w:pPr>
        <w:ind w:left="1440" w:right="540" w:hanging="810"/>
        <w:rPr>
          <w:rFonts w:ascii="Arial" w:hAnsi="Arial" w:cs="Arial"/>
          <w:sz w:val="22"/>
          <w:szCs w:val="22"/>
        </w:rPr>
      </w:pPr>
    </w:p>
    <w:p w:rsidR="00C92413" w:rsidRDefault="00C92413" w:rsidP="00C0019C">
      <w:pPr>
        <w:ind w:left="1260" w:hanging="540"/>
        <w:rPr>
          <w:rFonts w:ascii="Arial" w:hAnsi="Arial" w:cs="Arial"/>
          <w:b/>
          <w:bCs/>
          <w:sz w:val="22"/>
          <w:szCs w:val="22"/>
        </w:rPr>
      </w:pPr>
      <w:r w:rsidRPr="002A09B8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0C5AE8" w:rsidRDefault="000C5AE8" w:rsidP="00C0019C">
      <w:pPr>
        <w:ind w:left="1260" w:hanging="540"/>
        <w:rPr>
          <w:rFonts w:ascii="Arial" w:hAnsi="Arial" w:cs="Arial"/>
          <w:b/>
          <w:bCs/>
          <w:sz w:val="22"/>
          <w:szCs w:val="22"/>
        </w:rPr>
      </w:pPr>
    </w:p>
    <w:p w:rsidR="000C5AE8" w:rsidRDefault="000C5AE8" w:rsidP="00C0019C">
      <w:pPr>
        <w:ind w:left="1260" w:hanging="540"/>
        <w:rPr>
          <w:rFonts w:ascii="Arial" w:hAnsi="Arial" w:cs="Arial"/>
          <w:b/>
          <w:bCs/>
          <w:sz w:val="22"/>
          <w:szCs w:val="22"/>
        </w:rPr>
      </w:pPr>
    </w:p>
    <w:p w:rsidR="000C5AE8" w:rsidRDefault="000C5AE8" w:rsidP="00C0019C">
      <w:pPr>
        <w:ind w:left="1260" w:hanging="540"/>
        <w:rPr>
          <w:rFonts w:ascii="Arial" w:hAnsi="Arial" w:cs="Arial"/>
          <w:color w:val="1F497D"/>
          <w:sz w:val="22"/>
          <w:szCs w:val="22"/>
        </w:rPr>
      </w:pPr>
    </w:p>
    <w:p w:rsidR="000722B6" w:rsidRPr="002A09B8" w:rsidRDefault="000722B6" w:rsidP="00C0019C">
      <w:pPr>
        <w:ind w:left="1260" w:hanging="540"/>
        <w:rPr>
          <w:rFonts w:ascii="Arial" w:hAnsi="Arial" w:cs="Arial"/>
          <w:color w:val="1F497D"/>
          <w:sz w:val="22"/>
          <w:szCs w:val="22"/>
        </w:rPr>
      </w:pPr>
    </w:p>
    <w:p w:rsidR="009264F6" w:rsidRPr="002A09B8" w:rsidRDefault="009264F6" w:rsidP="009264F6">
      <w:pPr>
        <w:spacing w:after="120"/>
        <w:ind w:right="43"/>
        <w:rPr>
          <w:rFonts w:ascii="Arial" w:hAnsi="Arial" w:cs="Arial"/>
          <w:sz w:val="22"/>
          <w:szCs w:val="22"/>
        </w:rPr>
      </w:pPr>
      <w:r w:rsidRPr="002A09B8">
        <w:rPr>
          <w:rFonts w:ascii="Arial" w:hAnsi="Arial" w:cs="Arial"/>
          <w:sz w:val="22"/>
          <w:szCs w:val="22"/>
        </w:rPr>
        <w:t>___________________________________________________</w:t>
      </w:r>
    </w:p>
    <w:p w:rsidR="009264F6" w:rsidRPr="002A09B8" w:rsidRDefault="009264F6" w:rsidP="009264F6">
      <w:pPr>
        <w:ind w:right="43"/>
        <w:rPr>
          <w:rFonts w:ascii="Arial" w:hAnsi="Arial" w:cs="Arial"/>
          <w:sz w:val="22"/>
          <w:szCs w:val="22"/>
        </w:rPr>
      </w:pPr>
      <w:r w:rsidRPr="002A09B8">
        <w:rPr>
          <w:rFonts w:ascii="Arial" w:hAnsi="Arial" w:cs="Arial"/>
          <w:sz w:val="22"/>
          <w:szCs w:val="22"/>
        </w:rPr>
        <w:t>Tom C. Hui, S.E.</w:t>
      </w:r>
      <w:r w:rsidR="00E016EE" w:rsidRPr="002A09B8">
        <w:rPr>
          <w:rFonts w:ascii="Arial" w:hAnsi="Arial" w:cs="Arial"/>
          <w:sz w:val="22"/>
          <w:szCs w:val="22"/>
        </w:rPr>
        <w:t>, C.B.O.,</w:t>
      </w:r>
      <w:r w:rsidRPr="002A09B8">
        <w:rPr>
          <w:rFonts w:ascii="Arial" w:hAnsi="Arial" w:cs="Arial"/>
          <w:sz w:val="22"/>
          <w:szCs w:val="22"/>
        </w:rPr>
        <w:tab/>
        <w:t xml:space="preserve">                                  Date</w:t>
      </w:r>
    </w:p>
    <w:p w:rsidR="009264F6" w:rsidRPr="002A09B8" w:rsidRDefault="009264F6" w:rsidP="009264F6">
      <w:pPr>
        <w:ind w:right="43"/>
        <w:rPr>
          <w:rFonts w:ascii="Arial" w:hAnsi="Arial" w:cs="Arial"/>
          <w:sz w:val="22"/>
          <w:szCs w:val="22"/>
        </w:rPr>
      </w:pPr>
      <w:r w:rsidRPr="002A09B8">
        <w:rPr>
          <w:rFonts w:ascii="Arial" w:hAnsi="Arial" w:cs="Arial"/>
          <w:sz w:val="22"/>
          <w:szCs w:val="22"/>
        </w:rPr>
        <w:t>Director</w:t>
      </w:r>
    </w:p>
    <w:p w:rsidR="000C6F37" w:rsidRDefault="009264F6" w:rsidP="000C6F37">
      <w:pPr>
        <w:spacing w:after="240"/>
        <w:ind w:right="43"/>
        <w:rPr>
          <w:rFonts w:ascii="Arial" w:hAnsi="Arial" w:cs="Arial"/>
          <w:sz w:val="22"/>
          <w:szCs w:val="22"/>
        </w:rPr>
      </w:pPr>
      <w:r w:rsidRPr="002A09B8">
        <w:rPr>
          <w:rFonts w:ascii="Arial" w:hAnsi="Arial" w:cs="Arial"/>
          <w:sz w:val="22"/>
          <w:szCs w:val="22"/>
        </w:rPr>
        <w:t>Department of Building Inspection</w:t>
      </w:r>
    </w:p>
    <w:p w:rsidR="000C5AE8" w:rsidRPr="002A09B8" w:rsidRDefault="00540B8A" w:rsidP="000C6F37">
      <w:pPr>
        <w:spacing w:after="240"/>
        <w:ind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1F497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467995</wp:posOffset>
                </wp:positionV>
                <wp:extent cx="6477000" cy="4000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06" w:rsidRPr="002A09B8" w:rsidRDefault="00700906" w:rsidP="000C6F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Information Sheet is subject to modification at any time. For the most current version, visit our website at http://www.sfdbi.org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85pt;width:510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">
                <v:textbox>
                  <w:txbxContent>
                    <w:p w:rsidR="00700906" w:rsidRPr="002A09B8" w:rsidRDefault="00700906" w:rsidP="000C6F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9B8">
                        <w:rPr>
                          <w:rFonts w:ascii="Arial" w:hAnsi="Arial" w:cs="Arial"/>
                          <w:sz w:val="20"/>
                          <w:szCs w:val="20"/>
                        </w:rPr>
                        <w:t>This Information Sheet is subject to modification at any time. For the most current version, visit our website at http://www.sfdbi.org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AE8" w:rsidRPr="002A09B8" w:rsidSect="000722B6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720" w:bottom="1152" w:left="1170" w:header="288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06" w:rsidRDefault="00700906">
      <w:r>
        <w:separator/>
      </w:r>
    </w:p>
  </w:endnote>
  <w:endnote w:type="continuationSeparator" w:id="0">
    <w:p w:rsidR="00700906" w:rsidRDefault="0070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2C" w:rsidRDefault="000B342C" w:rsidP="00FE2597">
    <w:pPr>
      <w:pStyle w:val="Footer"/>
      <w:tabs>
        <w:tab w:val="clear" w:pos="8640"/>
        <w:tab w:val="right" w:pos="10080"/>
      </w:tabs>
      <w:jc w:val="center"/>
      <w:rPr>
        <w:rFonts w:ascii="Arial" w:hAnsi="Arial" w:cs="Arial"/>
        <w:b/>
        <w:sz w:val="22"/>
        <w:szCs w:val="22"/>
      </w:rPr>
    </w:pPr>
  </w:p>
  <w:p w:rsidR="00700906" w:rsidRPr="002A09B8" w:rsidRDefault="00700906" w:rsidP="00FE2597">
    <w:pPr>
      <w:pStyle w:val="Footer"/>
      <w:tabs>
        <w:tab w:val="clear" w:pos="8640"/>
        <w:tab w:val="right" w:pos="10080"/>
      </w:tabs>
      <w:jc w:val="center"/>
      <w:rPr>
        <w:rFonts w:ascii="Arial" w:hAnsi="Arial" w:cs="Arial"/>
        <w:b/>
        <w:sz w:val="22"/>
        <w:szCs w:val="22"/>
      </w:rPr>
    </w:pPr>
    <w:r w:rsidRPr="002A09B8">
      <w:rPr>
        <w:rFonts w:ascii="Arial" w:hAnsi="Arial" w:cs="Arial"/>
        <w:b/>
        <w:sz w:val="22"/>
        <w:szCs w:val="22"/>
      </w:rPr>
      <w:t xml:space="preserve">Page </w:t>
    </w:r>
    <w:r w:rsidRPr="002A09B8">
      <w:rPr>
        <w:rFonts w:ascii="Arial" w:hAnsi="Arial" w:cs="Arial"/>
        <w:b/>
        <w:sz w:val="22"/>
        <w:szCs w:val="22"/>
      </w:rPr>
      <w:fldChar w:fldCharType="begin"/>
    </w:r>
    <w:r w:rsidRPr="002A09B8">
      <w:rPr>
        <w:rFonts w:ascii="Arial" w:hAnsi="Arial" w:cs="Arial"/>
        <w:b/>
        <w:sz w:val="22"/>
        <w:szCs w:val="22"/>
      </w:rPr>
      <w:instrText xml:space="preserve"> PAGE </w:instrText>
    </w:r>
    <w:r w:rsidRPr="002A09B8">
      <w:rPr>
        <w:rFonts w:ascii="Arial" w:hAnsi="Arial" w:cs="Arial"/>
        <w:b/>
        <w:sz w:val="22"/>
        <w:szCs w:val="22"/>
      </w:rPr>
      <w:fldChar w:fldCharType="separate"/>
    </w:r>
    <w:r w:rsidR="00FA649D">
      <w:rPr>
        <w:rFonts w:ascii="Arial" w:hAnsi="Arial" w:cs="Arial"/>
        <w:b/>
        <w:noProof/>
        <w:sz w:val="22"/>
        <w:szCs w:val="22"/>
      </w:rPr>
      <w:t>3</w:t>
    </w:r>
    <w:r w:rsidRPr="002A09B8">
      <w:rPr>
        <w:rFonts w:ascii="Arial" w:hAnsi="Arial" w:cs="Arial"/>
        <w:b/>
        <w:sz w:val="22"/>
        <w:szCs w:val="22"/>
      </w:rPr>
      <w:fldChar w:fldCharType="end"/>
    </w:r>
    <w:r w:rsidRPr="002A09B8">
      <w:rPr>
        <w:rFonts w:ascii="Arial" w:hAnsi="Arial" w:cs="Arial"/>
        <w:b/>
        <w:sz w:val="22"/>
        <w:szCs w:val="22"/>
      </w:rPr>
      <w:t xml:space="preserve"> of </w:t>
    </w:r>
    <w:r w:rsidRPr="002A09B8">
      <w:rPr>
        <w:rFonts w:ascii="Arial" w:hAnsi="Arial" w:cs="Arial"/>
        <w:b/>
        <w:sz w:val="22"/>
        <w:szCs w:val="22"/>
      </w:rPr>
      <w:fldChar w:fldCharType="begin"/>
    </w:r>
    <w:r w:rsidRPr="002A09B8">
      <w:rPr>
        <w:rFonts w:ascii="Arial" w:hAnsi="Arial" w:cs="Arial"/>
        <w:b/>
        <w:sz w:val="22"/>
        <w:szCs w:val="22"/>
      </w:rPr>
      <w:instrText xml:space="preserve"> NUMPAGES  </w:instrText>
    </w:r>
    <w:r w:rsidRPr="002A09B8">
      <w:rPr>
        <w:rFonts w:ascii="Arial" w:hAnsi="Arial" w:cs="Arial"/>
        <w:b/>
        <w:sz w:val="22"/>
        <w:szCs w:val="22"/>
      </w:rPr>
      <w:fldChar w:fldCharType="separate"/>
    </w:r>
    <w:r w:rsidR="00FA649D">
      <w:rPr>
        <w:rFonts w:ascii="Arial" w:hAnsi="Arial" w:cs="Arial"/>
        <w:b/>
        <w:noProof/>
        <w:sz w:val="22"/>
        <w:szCs w:val="22"/>
      </w:rPr>
      <w:t>3</w:t>
    </w:r>
    <w:r w:rsidRPr="002A09B8">
      <w:rPr>
        <w:rFonts w:ascii="Arial" w:hAnsi="Arial" w:cs="Arial"/>
        <w:b/>
        <w:sz w:val="22"/>
        <w:szCs w:val="22"/>
      </w:rPr>
      <w:fldChar w:fldCharType="end"/>
    </w:r>
  </w:p>
  <w:p w:rsidR="00700906" w:rsidRPr="00D724C0" w:rsidRDefault="00700906" w:rsidP="000F3EFB">
    <w:pPr>
      <w:pStyle w:val="Footer"/>
      <w:jc w:val="center"/>
      <w:rPr>
        <w:rFonts w:ascii="Arial" w:hAnsi="Arial" w:cs="Arial"/>
        <w:b/>
        <w:bCs/>
      </w:rPr>
    </w:pPr>
    <w:r w:rsidRPr="00D724C0">
      <w:rPr>
        <w:rFonts w:ascii="Arial" w:hAnsi="Arial" w:cs="Arial"/>
        <w:b/>
        <w:bCs/>
      </w:rPr>
      <w:t>Technical S</w:t>
    </w:r>
    <w:r>
      <w:rPr>
        <w:rFonts w:ascii="Arial" w:hAnsi="Arial" w:cs="Arial"/>
        <w:b/>
        <w:bCs/>
      </w:rPr>
      <w:t>ervices Division</w:t>
    </w:r>
  </w:p>
  <w:p w:rsidR="00700906" w:rsidRPr="00D724C0" w:rsidRDefault="00700906" w:rsidP="000F3EFB">
    <w:pPr>
      <w:pStyle w:val="Footer"/>
      <w:jc w:val="center"/>
      <w:rPr>
        <w:rFonts w:ascii="Arial" w:hAnsi="Arial" w:cs="Arial"/>
        <w:b/>
        <w:bCs/>
        <w:sz w:val="20"/>
      </w:rPr>
    </w:pPr>
    <w:smartTag w:uri="urn:schemas-microsoft-com:office:smarttags" w:element="Street">
      <w:smartTag w:uri="urn:schemas-microsoft-com:office:smarttags" w:element="address">
        <w:r w:rsidRPr="00D724C0">
          <w:rPr>
            <w:rFonts w:ascii="Arial" w:hAnsi="Arial" w:cs="Arial"/>
            <w:b/>
            <w:bCs/>
            <w:sz w:val="20"/>
          </w:rPr>
          <w:t>1660 Mission Street</w:t>
        </w:r>
      </w:smartTag>
    </w:smartTag>
    <w:r w:rsidRPr="00D724C0">
      <w:rPr>
        <w:rFonts w:ascii="Arial" w:hAnsi="Arial" w:cs="Arial"/>
        <w:b/>
        <w:bCs/>
        <w:sz w:val="20"/>
      </w:rPr>
      <w:t xml:space="preserve"> – </w:t>
    </w:r>
    <w:smartTag w:uri="urn:schemas-microsoft-com:office:smarttags" w:element="place">
      <w:smartTag w:uri="urn:schemas-microsoft-com:office:smarttags" w:element="City">
        <w:r w:rsidRPr="00D724C0">
          <w:rPr>
            <w:rFonts w:ascii="Arial" w:hAnsi="Arial" w:cs="Arial"/>
            <w:b/>
            <w:bCs/>
            <w:sz w:val="20"/>
          </w:rPr>
          <w:t>San Francisco</w:t>
        </w:r>
      </w:smartTag>
      <w:r w:rsidRPr="00D724C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State">
        <w:r w:rsidRPr="00D724C0">
          <w:rPr>
            <w:rFonts w:ascii="Arial" w:hAnsi="Arial" w:cs="Arial"/>
            <w:b/>
            <w:bCs/>
            <w:sz w:val="20"/>
          </w:rPr>
          <w:t>CA</w:t>
        </w:r>
      </w:smartTag>
      <w:r w:rsidRPr="00D724C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PostalCode">
        <w:r w:rsidRPr="00D724C0">
          <w:rPr>
            <w:rFonts w:ascii="Arial" w:hAnsi="Arial" w:cs="Arial"/>
            <w:b/>
            <w:bCs/>
            <w:sz w:val="20"/>
          </w:rPr>
          <w:t>94103</w:t>
        </w:r>
      </w:smartTag>
    </w:smartTag>
  </w:p>
  <w:p w:rsidR="00700906" w:rsidRPr="002B034B" w:rsidRDefault="00700906" w:rsidP="002B034B">
    <w:pPr>
      <w:pStyle w:val="Footer"/>
      <w:jc w:val="center"/>
      <w:rPr>
        <w:rFonts w:ascii="Arial" w:hAnsi="Arial" w:cs="Arial"/>
      </w:rPr>
    </w:pPr>
    <w:r w:rsidRPr="00D724C0">
      <w:rPr>
        <w:rFonts w:ascii="Arial" w:hAnsi="Arial" w:cs="Arial"/>
        <w:b/>
        <w:bCs/>
        <w:sz w:val="20"/>
      </w:rPr>
      <w:t>Office (415) 558-6205 – FAX (415) 558-6401 – www.sfdbi.org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06" w:rsidRPr="002A09B8" w:rsidRDefault="00700906" w:rsidP="00FE2597">
    <w:pPr>
      <w:pStyle w:val="Footer"/>
      <w:tabs>
        <w:tab w:val="clear" w:pos="8640"/>
        <w:tab w:val="left" w:pos="0"/>
        <w:tab w:val="right" w:pos="10080"/>
      </w:tabs>
      <w:jc w:val="center"/>
      <w:rPr>
        <w:rFonts w:ascii="Arial" w:hAnsi="Arial" w:cs="Arial"/>
        <w:b/>
        <w:sz w:val="22"/>
        <w:szCs w:val="22"/>
      </w:rPr>
    </w:pPr>
    <w:r w:rsidRPr="002A09B8">
      <w:rPr>
        <w:rFonts w:ascii="Arial" w:hAnsi="Arial" w:cs="Arial"/>
        <w:b/>
        <w:sz w:val="22"/>
        <w:szCs w:val="22"/>
      </w:rPr>
      <w:t xml:space="preserve">Page </w:t>
    </w:r>
    <w:r w:rsidRPr="002A09B8">
      <w:rPr>
        <w:rFonts w:ascii="Arial" w:hAnsi="Arial" w:cs="Arial"/>
        <w:b/>
        <w:sz w:val="22"/>
        <w:szCs w:val="22"/>
      </w:rPr>
      <w:fldChar w:fldCharType="begin"/>
    </w:r>
    <w:r w:rsidRPr="002A09B8">
      <w:rPr>
        <w:rFonts w:ascii="Arial" w:hAnsi="Arial" w:cs="Arial"/>
        <w:b/>
        <w:sz w:val="22"/>
        <w:szCs w:val="22"/>
      </w:rPr>
      <w:instrText xml:space="preserve"> PAGE </w:instrText>
    </w:r>
    <w:r w:rsidRPr="002A09B8">
      <w:rPr>
        <w:rFonts w:ascii="Arial" w:hAnsi="Arial" w:cs="Arial"/>
        <w:b/>
        <w:sz w:val="22"/>
        <w:szCs w:val="22"/>
      </w:rPr>
      <w:fldChar w:fldCharType="separate"/>
    </w:r>
    <w:r w:rsidR="00FA649D">
      <w:rPr>
        <w:rFonts w:ascii="Arial" w:hAnsi="Arial" w:cs="Arial"/>
        <w:b/>
        <w:noProof/>
        <w:sz w:val="22"/>
        <w:szCs w:val="22"/>
      </w:rPr>
      <w:t>1</w:t>
    </w:r>
    <w:r w:rsidRPr="002A09B8">
      <w:rPr>
        <w:rFonts w:ascii="Arial" w:hAnsi="Arial" w:cs="Arial"/>
        <w:b/>
        <w:sz w:val="22"/>
        <w:szCs w:val="22"/>
      </w:rPr>
      <w:fldChar w:fldCharType="end"/>
    </w:r>
    <w:r w:rsidRPr="002A09B8">
      <w:rPr>
        <w:rFonts w:ascii="Arial" w:hAnsi="Arial" w:cs="Arial"/>
        <w:b/>
        <w:sz w:val="22"/>
        <w:szCs w:val="22"/>
      </w:rPr>
      <w:t xml:space="preserve"> of </w:t>
    </w:r>
    <w:r w:rsidRPr="002A09B8">
      <w:rPr>
        <w:rFonts w:ascii="Arial" w:hAnsi="Arial" w:cs="Arial"/>
        <w:b/>
        <w:sz w:val="22"/>
        <w:szCs w:val="22"/>
      </w:rPr>
      <w:fldChar w:fldCharType="begin"/>
    </w:r>
    <w:r w:rsidRPr="002A09B8">
      <w:rPr>
        <w:rFonts w:ascii="Arial" w:hAnsi="Arial" w:cs="Arial"/>
        <w:b/>
        <w:sz w:val="22"/>
        <w:szCs w:val="22"/>
      </w:rPr>
      <w:instrText xml:space="preserve"> NUMPAGES  </w:instrText>
    </w:r>
    <w:r w:rsidRPr="002A09B8">
      <w:rPr>
        <w:rFonts w:ascii="Arial" w:hAnsi="Arial" w:cs="Arial"/>
        <w:b/>
        <w:sz w:val="22"/>
        <w:szCs w:val="22"/>
      </w:rPr>
      <w:fldChar w:fldCharType="separate"/>
    </w:r>
    <w:r w:rsidR="00FA649D">
      <w:rPr>
        <w:rFonts w:ascii="Arial" w:hAnsi="Arial" w:cs="Arial"/>
        <w:b/>
        <w:noProof/>
        <w:sz w:val="22"/>
        <w:szCs w:val="22"/>
      </w:rPr>
      <w:t>3</w:t>
    </w:r>
    <w:r w:rsidRPr="002A09B8">
      <w:rPr>
        <w:rFonts w:ascii="Arial" w:hAnsi="Arial" w:cs="Arial"/>
        <w:b/>
        <w:sz w:val="22"/>
        <w:szCs w:val="22"/>
      </w:rPr>
      <w:fldChar w:fldCharType="end"/>
    </w:r>
  </w:p>
  <w:p w:rsidR="00700906" w:rsidRDefault="00700906" w:rsidP="00FE2597">
    <w:pPr>
      <w:pStyle w:val="Footer"/>
      <w:tabs>
        <w:tab w:val="clear" w:pos="8640"/>
        <w:tab w:val="left" w:pos="0"/>
        <w:tab w:val="right" w:pos="10080"/>
      </w:tabs>
      <w:jc w:val="center"/>
      <w:rPr>
        <w:rFonts w:ascii="Times New Roman" w:hAnsi="Times New Roman"/>
      </w:rPr>
    </w:pPr>
  </w:p>
  <w:p w:rsidR="00700906" w:rsidRPr="00D724C0" w:rsidRDefault="00700906" w:rsidP="00D724C0">
    <w:pPr>
      <w:pStyle w:val="Footer"/>
      <w:jc w:val="center"/>
      <w:rPr>
        <w:rFonts w:ascii="Arial" w:hAnsi="Arial" w:cs="Arial"/>
        <w:b/>
        <w:bCs/>
      </w:rPr>
    </w:pPr>
    <w:r w:rsidRPr="00D724C0">
      <w:rPr>
        <w:rFonts w:ascii="Arial" w:hAnsi="Arial" w:cs="Arial"/>
        <w:b/>
        <w:bCs/>
      </w:rPr>
      <w:t>Technical S</w:t>
    </w:r>
    <w:r>
      <w:rPr>
        <w:rFonts w:ascii="Arial" w:hAnsi="Arial" w:cs="Arial"/>
        <w:b/>
        <w:bCs/>
      </w:rPr>
      <w:t>ervices Division</w:t>
    </w:r>
  </w:p>
  <w:p w:rsidR="00700906" w:rsidRPr="00D724C0" w:rsidRDefault="00700906" w:rsidP="00D724C0">
    <w:pPr>
      <w:pStyle w:val="Footer"/>
      <w:jc w:val="center"/>
      <w:rPr>
        <w:rFonts w:ascii="Arial" w:hAnsi="Arial" w:cs="Arial"/>
        <w:b/>
        <w:bCs/>
        <w:sz w:val="20"/>
      </w:rPr>
    </w:pPr>
    <w:smartTag w:uri="urn:schemas-microsoft-com:office:smarttags" w:element="Street">
      <w:smartTag w:uri="urn:schemas-microsoft-com:office:smarttags" w:element="address">
        <w:r w:rsidRPr="00D724C0">
          <w:rPr>
            <w:rFonts w:ascii="Arial" w:hAnsi="Arial" w:cs="Arial"/>
            <w:b/>
            <w:bCs/>
            <w:sz w:val="20"/>
          </w:rPr>
          <w:t>1660 Mission Street</w:t>
        </w:r>
      </w:smartTag>
    </w:smartTag>
    <w:r w:rsidRPr="00D724C0">
      <w:rPr>
        <w:rFonts w:ascii="Arial" w:hAnsi="Arial" w:cs="Arial"/>
        <w:b/>
        <w:bCs/>
        <w:sz w:val="20"/>
      </w:rPr>
      <w:t xml:space="preserve"> – </w:t>
    </w:r>
    <w:smartTag w:uri="urn:schemas-microsoft-com:office:smarttags" w:element="place">
      <w:smartTag w:uri="urn:schemas-microsoft-com:office:smarttags" w:element="City">
        <w:r w:rsidRPr="00D724C0">
          <w:rPr>
            <w:rFonts w:ascii="Arial" w:hAnsi="Arial" w:cs="Arial"/>
            <w:b/>
            <w:bCs/>
            <w:sz w:val="20"/>
          </w:rPr>
          <w:t>San Francisco</w:t>
        </w:r>
      </w:smartTag>
      <w:r w:rsidRPr="00D724C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State">
        <w:r w:rsidRPr="00D724C0">
          <w:rPr>
            <w:rFonts w:ascii="Arial" w:hAnsi="Arial" w:cs="Arial"/>
            <w:b/>
            <w:bCs/>
            <w:sz w:val="20"/>
          </w:rPr>
          <w:t>CA</w:t>
        </w:r>
      </w:smartTag>
      <w:r w:rsidRPr="00D724C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PostalCode">
        <w:r w:rsidRPr="00D724C0">
          <w:rPr>
            <w:rFonts w:ascii="Arial" w:hAnsi="Arial" w:cs="Arial"/>
            <w:b/>
            <w:bCs/>
            <w:sz w:val="20"/>
          </w:rPr>
          <w:t>94103</w:t>
        </w:r>
      </w:smartTag>
    </w:smartTag>
  </w:p>
  <w:p w:rsidR="00700906" w:rsidRPr="00D724C0" w:rsidRDefault="00700906" w:rsidP="00D724C0">
    <w:pPr>
      <w:pStyle w:val="Footer"/>
      <w:jc w:val="center"/>
      <w:rPr>
        <w:rFonts w:ascii="Arial" w:hAnsi="Arial" w:cs="Arial"/>
      </w:rPr>
    </w:pPr>
    <w:r w:rsidRPr="00D724C0">
      <w:rPr>
        <w:rFonts w:ascii="Arial" w:hAnsi="Arial" w:cs="Arial"/>
        <w:b/>
        <w:bCs/>
        <w:sz w:val="20"/>
      </w:rPr>
      <w:t>Office (415) 558-6205 – FAX (415) 558-6401 – www.sfdbi.org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06" w:rsidRDefault="00700906">
      <w:r>
        <w:separator/>
      </w:r>
    </w:p>
  </w:footnote>
  <w:footnote w:type="continuationSeparator" w:id="0">
    <w:p w:rsidR="00700906" w:rsidRDefault="0070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06" w:rsidRDefault="00700906" w:rsidP="00E32DDB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:rsidR="00700906" w:rsidRDefault="00F1160A" w:rsidP="00F1160A">
    <w:pPr>
      <w:pStyle w:val="Header"/>
      <w:tabs>
        <w:tab w:val="clear" w:pos="8640"/>
        <w:tab w:val="right" w:pos="102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INFORMATION SHEET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M</w:t>
    </w:r>
    <w:r w:rsidR="00700906">
      <w:rPr>
        <w:rFonts w:ascii="Arial" w:hAnsi="Arial" w:cs="Arial"/>
        <w:sz w:val="22"/>
        <w:szCs w:val="22"/>
      </w:rPr>
      <w:t>-05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06" w:rsidRDefault="00700906" w:rsidP="003E452B">
    <w:pPr>
      <w:pStyle w:val="Heading1"/>
      <w:jc w:val="left"/>
      <w:rPr>
        <w:sz w:val="20"/>
        <w:u w:val="none"/>
      </w:rPr>
    </w:pPr>
    <w:r>
      <w:rPr>
        <w:b w:val="0"/>
        <w:bCs w:val="0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2676525</wp:posOffset>
          </wp:positionH>
          <wp:positionV relativeFrom="paragraph">
            <wp:posOffset>36830</wp:posOffset>
          </wp:positionV>
          <wp:extent cx="1009650" cy="942975"/>
          <wp:effectExtent l="19050" t="0" r="0" b="0"/>
          <wp:wrapSquare wrapText="bothSides"/>
          <wp:docPr id="20" name="Picture 20" descr="SF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0906" w:rsidRPr="003E452B" w:rsidRDefault="00700906" w:rsidP="00FF63CD">
    <w:pPr>
      <w:pStyle w:val="Heading1"/>
      <w:ind w:left="-540"/>
      <w:jc w:val="both"/>
      <w:rPr>
        <w:sz w:val="20"/>
        <w:u w:val="none"/>
      </w:rPr>
    </w:pPr>
    <w:r w:rsidRPr="003E452B">
      <w:rPr>
        <w:sz w:val="20"/>
        <w:u w:val="none"/>
      </w:rPr>
      <w:t>City and County of San Francisco</w:t>
    </w:r>
    <w:r w:rsidR="00FF63CD">
      <w:rPr>
        <w:sz w:val="20"/>
        <w:u w:val="none"/>
      </w:rPr>
      <w:tab/>
      <w:t xml:space="preserve">  </w:t>
    </w:r>
    <w:r w:rsidR="00FF63CD">
      <w:rPr>
        <w:sz w:val="20"/>
        <w:u w:val="none"/>
      </w:rPr>
      <w:tab/>
    </w:r>
    <w:r w:rsidR="00FF63CD">
      <w:rPr>
        <w:sz w:val="20"/>
        <w:u w:val="none"/>
      </w:rPr>
      <w:tab/>
    </w:r>
    <w:r w:rsidR="00FF63CD">
      <w:rPr>
        <w:sz w:val="20"/>
        <w:u w:val="none"/>
      </w:rPr>
      <w:tab/>
    </w:r>
    <w:r w:rsidR="00FF63CD">
      <w:rPr>
        <w:sz w:val="20"/>
        <w:u w:val="none"/>
      </w:rPr>
      <w:tab/>
      <w:t xml:space="preserve">        </w:t>
    </w:r>
    <w:r>
      <w:rPr>
        <w:sz w:val="20"/>
        <w:u w:val="none"/>
      </w:rPr>
      <w:t>Edwin M. Lee</w:t>
    </w:r>
    <w:r w:rsidRPr="003E452B">
      <w:rPr>
        <w:sz w:val="20"/>
        <w:u w:val="none"/>
      </w:rPr>
      <w:t>, Mayor</w:t>
    </w:r>
  </w:p>
  <w:p w:rsidR="00700906" w:rsidRDefault="00700906" w:rsidP="00FF63CD">
    <w:pPr>
      <w:ind w:left="-540"/>
      <w:jc w:val="both"/>
      <w:rPr>
        <w:rFonts w:ascii="Arial" w:hAnsi="Arial" w:cs="Arial"/>
        <w:b/>
        <w:bCs/>
        <w:sz w:val="20"/>
      </w:rPr>
    </w:pPr>
    <w:r w:rsidRPr="00605949">
      <w:rPr>
        <w:rFonts w:ascii="Arial" w:hAnsi="Arial" w:cs="Arial"/>
        <w:b/>
        <w:bCs/>
        <w:sz w:val="20"/>
      </w:rPr>
      <w:t>Department of Building Inspection</w:t>
    </w:r>
    <w:r w:rsidR="00FF63CD">
      <w:rPr>
        <w:b/>
        <w:bCs/>
        <w:sz w:val="20"/>
      </w:rPr>
      <w:tab/>
    </w:r>
    <w:r w:rsidR="00FF63CD">
      <w:rPr>
        <w:b/>
        <w:bCs/>
        <w:sz w:val="20"/>
      </w:rPr>
      <w:tab/>
    </w:r>
    <w:r w:rsidR="00FF63CD">
      <w:rPr>
        <w:b/>
        <w:bCs/>
        <w:sz w:val="20"/>
      </w:rPr>
      <w:tab/>
    </w:r>
    <w:r w:rsidR="00FF63CD">
      <w:rPr>
        <w:b/>
        <w:bCs/>
        <w:sz w:val="20"/>
      </w:rPr>
      <w:tab/>
    </w:r>
    <w:r>
      <w:rPr>
        <w:rFonts w:ascii="Arial" w:hAnsi="Arial" w:cs="Arial"/>
        <w:b/>
        <w:bCs/>
        <w:sz w:val="20"/>
      </w:rPr>
      <w:t xml:space="preserve">Tom C. Hui, S.E., C.B.O., </w:t>
    </w:r>
    <w:r w:rsidRPr="00605949">
      <w:rPr>
        <w:rFonts w:ascii="Arial" w:hAnsi="Arial" w:cs="Arial"/>
        <w:b/>
        <w:bCs/>
        <w:sz w:val="20"/>
      </w:rPr>
      <w:t>Director</w:t>
    </w:r>
  </w:p>
  <w:p w:rsidR="00700906" w:rsidRPr="00691520" w:rsidRDefault="00700906" w:rsidP="00605949">
    <w:pPr>
      <w:ind w:left="-720"/>
      <w:jc w:val="both"/>
      <w:rPr>
        <w:rFonts w:ascii="Arial" w:hAnsi="Arial" w:cs="Arial"/>
        <w:b/>
        <w:bCs/>
        <w:sz w:val="28"/>
        <w:szCs w:val="28"/>
      </w:rPr>
    </w:pPr>
  </w:p>
  <w:p w:rsidR="00700906" w:rsidRDefault="00700906" w:rsidP="00605949">
    <w:pPr>
      <w:ind w:left="-7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BE4"/>
    <w:multiLevelType w:val="hybridMultilevel"/>
    <w:tmpl w:val="FB7EDD52"/>
    <w:lvl w:ilvl="0" w:tplc="CDB29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6064"/>
    <w:multiLevelType w:val="hybridMultilevel"/>
    <w:tmpl w:val="5492DB2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07840589"/>
    <w:multiLevelType w:val="hybridMultilevel"/>
    <w:tmpl w:val="3BDAA806"/>
    <w:lvl w:ilvl="0" w:tplc="67A21988">
      <w:start w:val="1"/>
      <w:numFmt w:val="decimal"/>
      <w:lvlText w:val="%1.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000C0F"/>
    <w:multiLevelType w:val="hybridMultilevel"/>
    <w:tmpl w:val="9E883C22"/>
    <w:lvl w:ilvl="0" w:tplc="4A88CC30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5809"/>
    <w:multiLevelType w:val="hybridMultilevel"/>
    <w:tmpl w:val="F078AC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32175"/>
    <w:multiLevelType w:val="hybridMultilevel"/>
    <w:tmpl w:val="05BA19C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0AF04273"/>
    <w:multiLevelType w:val="hybridMultilevel"/>
    <w:tmpl w:val="3760D07C"/>
    <w:lvl w:ilvl="0" w:tplc="DE982A4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0B4F0BC9"/>
    <w:multiLevelType w:val="hybridMultilevel"/>
    <w:tmpl w:val="7EB0B26A"/>
    <w:lvl w:ilvl="0" w:tplc="E3D2B4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957DC"/>
    <w:multiLevelType w:val="hybridMultilevel"/>
    <w:tmpl w:val="7F3A5B3A"/>
    <w:lvl w:ilvl="0" w:tplc="2AC2AE4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0DA10BBC"/>
    <w:multiLevelType w:val="hybridMultilevel"/>
    <w:tmpl w:val="BD7A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471A85"/>
    <w:multiLevelType w:val="hybridMultilevel"/>
    <w:tmpl w:val="5666DB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4C2D50"/>
    <w:multiLevelType w:val="hybridMultilevel"/>
    <w:tmpl w:val="32B8155A"/>
    <w:lvl w:ilvl="0" w:tplc="04090005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12" w15:restartNumberingAfterBreak="0">
    <w:nsid w:val="17D90C43"/>
    <w:multiLevelType w:val="hybridMultilevel"/>
    <w:tmpl w:val="E1CE4A00"/>
    <w:lvl w:ilvl="0" w:tplc="B442BD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96D8C"/>
    <w:multiLevelType w:val="hybridMultilevel"/>
    <w:tmpl w:val="02C0DF18"/>
    <w:lvl w:ilvl="0" w:tplc="53AC4CD2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63015"/>
    <w:multiLevelType w:val="hybridMultilevel"/>
    <w:tmpl w:val="D98EA552"/>
    <w:lvl w:ilvl="0" w:tplc="5BB4A1A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57E1CCF"/>
    <w:multiLevelType w:val="hybridMultilevel"/>
    <w:tmpl w:val="44A858D2"/>
    <w:lvl w:ilvl="0" w:tplc="AC6E63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E41D2"/>
    <w:multiLevelType w:val="hybridMultilevel"/>
    <w:tmpl w:val="6A92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77A69"/>
    <w:multiLevelType w:val="hybridMultilevel"/>
    <w:tmpl w:val="B10A70FE"/>
    <w:lvl w:ilvl="0" w:tplc="E5987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039D0"/>
    <w:multiLevelType w:val="hybridMultilevel"/>
    <w:tmpl w:val="143C8F34"/>
    <w:lvl w:ilvl="0" w:tplc="303CDC8E">
      <w:start w:val="1"/>
      <w:numFmt w:val="decimal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D833AC0"/>
    <w:multiLevelType w:val="hybridMultilevel"/>
    <w:tmpl w:val="3D3C8802"/>
    <w:lvl w:ilvl="0" w:tplc="240AE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E7392D"/>
    <w:multiLevelType w:val="hybridMultilevel"/>
    <w:tmpl w:val="79B8E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BA333D"/>
    <w:multiLevelType w:val="hybridMultilevel"/>
    <w:tmpl w:val="01823502"/>
    <w:lvl w:ilvl="0" w:tplc="C50030B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32551BD8"/>
    <w:multiLevelType w:val="hybridMultilevel"/>
    <w:tmpl w:val="E408827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3D23682"/>
    <w:multiLevelType w:val="hybridMultilevel"/>
    <w:tmpl w:val="BA9A2B6E"/>
    <w:lvl w:ilvl="0" w:tplc="BFB034C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7E622D0"/>
    <w:multiLevelType w:val="hybridMultilevel"/>
    <w:tmpl w:val="3D428BA4"/>
    <w:lvl w:ilvl="0" w:tplc="8F62108A">
      <w:start w:val="1"/>
      <w:numFmt w:val="upperLetter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3ECC4CC1"/>
    <w:multiLevelType w:val="hybridMultilevel"/>
    <w:tmpl w:val="0450E652"/>
    <w:lvl w:ilvl="0" w:tplc="905EF122">
      <w:start w:val="1"/>
      <w:numFmt w:val="lowerRoman"/>
      <w:lvlText w:val="(%1)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452343F"/>
    <w:multiLevelType w:val="hybridMultilevel"/>
    <w:tmpl w:val="3EFEE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880F2C"/>
    <w:multiLevelType w:val="hybridMultilevel"/>
    <w:tmpl w:val="1FE2A8EE"/>
    <w:lvl w:ilvl="0" w:tplc="8CC4D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835FC"/>
    <w:multiLevelType w:val="hybridMultilevel"/>
    <w:tmpl w:val="68A641A6"/>
    <w:lvl w:ilvl="0" w:tplc="7454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3B0D93"/>
    <w:multiLevelType w:val="hybridMultilevel"/>
    <w:tmpl w:val="E15AF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3F0804"/>
    <w:multiLevelType w:val="hybridMultilevel"/>
    <w:tmpl w:val="C55C113A"/>
    <w:lvl w:ilvl="0" w:tplc="31EA328E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DC0C66"/>
    <w:multiLevelType w:val="hybridMultilevel"/>
    <w:tmpl w:val="0B7AAE9A"/>
    <w:lvl w:ilvl="0" w:tplc="DC58C6C0">
      <w:start w:val="1"/>
      <w:numFmt w:val="decimal"/>
      <w:lvlText w:val="%1)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2" w15:restartNumberingAfterBreak="0">
    <w:nsid w:val="4F9309E9"/>
    <w:multiLevelType w:val="hybridMultilevel"/>
    <w:tmpl w:val="D124D744"/>
    <w:lvl w:ilvl="0" w:tplc="59DA7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63022"/>
    <w:multiLevelType w:val="hybridMultilevel"/>
    <w:tmpl w:val="966C3A38"/>
    <w:lvl w:ilvl="0" w:tplc="302A2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24EC4"/>
    <w:multiLevelType w:val="hybridMultilevel"/>
    <w:tmpl w:val="2AE63E80"/>
    <w:lvl w:ilvl="0" w:tplc="B07289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5ED14504"/>
    <w:multiLevelType w:val="hybridMultilevel"/>
    <w:tmpl w:val="9B823CE2"/>
    <w:lvl w:ilvl="0" w:tplc="3AE486B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26722"/>
    <w:multiLevelType w:val="hybridMultilevel"/>
    <w:tmpl w:val="0598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54F6F"/>
    <w:multiLevelType w:val="hybridMultilevel"/>
    <w:tmpl w:val="6ACEFDAE"/>
    <w:lvl w:ilvl="0" w:tplc="E21E29C8">
      <w:start w:val="1"/>
      <w:numFmt w:val="upperRoman"/>
      <w:lvlText w:val="(%1)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8" w15:restartNumberingAfterBreak="0">
    <w:nsid w:val="6D8546C7"/>
    <w:multiLevelType w:val="hybridMultilevel"/>
    <w:tmpl w:val="79E85984"/>
    <w:lvl w:ilvl="0" w:tplc="CF0A32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EE4728"/>
    <w:multiLevelType w:val="hybridMultilevel"/>
    <w:tmpl w:val="B58AF7BE"/>
    <w:lvl w:ilvl="0" w:tplc="C7B64D9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53C55CC"/>
    <w:multiLevelType w:val="hybridMultilevel"/>
    <w:tmpl w:val="5EE258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6BB2DAB"/>
    <w:multiLevelType w:val="hybridMultilevel"/>
    <w:tmpl w:val="FB88552C"/>
    <w:lvl w:ilvl="0" w:tplc="DB364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B12F31"/>
    <w:multiLevelType w:val="hybridMultilevel"/>
    <w:tmpl w:val="0E4A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C00D3"/>
    <w:multiLevelType w:val="hybridMultilevel"/>
    <w:tmpl w:val="75FCCAC6"/>
    <w:lvl w:ilvl="0" w:tplc="34806DE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806DE8">
      <w:start w:val="1"/>
      <w:numFmt w:val="upperRoman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9"/>
  </w:num>
  <w:num w:numId="3">
    <w:abstractNumId w:val="9"/>
  </w:num>
  <w:num w:numId="4">
    <w:abstractNumId w:val="1"/>
  </w:num>
  <w:num w:numId="5">
    <w:abstractNumId w:val="26"/>
  </w:num>
  <w:num w:numId="6">
    <w:abstractNumId w:val="36"/>
  </w:num>
  <w:num w:numId="7">
    <w:abstractNumId w:val="28"/>
  </w:num>
  <w:num w:numId="8">
    <w:abstractNumId w:val="42"/>
  </w:num>
  <w:num w:numId="9">
    <w:abstractNumId w:val="16"/>
  </w:num>
  <w:num w:numId="10">
    <w:abstractNumId w:val="35"/>
  </w:num>
  <w:num w:numId="11">
    <w:abstractNumId w:val="15"/>
  </w:num>
  <w:num w:numId="12">
    <w:abstractNumId w:val="7"/>
  </w:num>
  <w:num w:numId="13">
    <w:abstractNumId w:val="32"/>
  </w:num>
  <w:num w:numId="14">
    <w:abstractNumId w:val="0"/>
  </w:num>
  <w:num w:numId="15">
    <w:abstractNumId w:val="4"/>
  </w:num>
  <w:num w:numId="16">
    <w:abstractNumId w:val="41"/>
  </w:num>
  <w:num w:numId="17">
    <w:abstractNumId w:val="19"/>
  </w:num>
  <w:num w:numId="18">
    <w:abstractNumId w:val="17"/>
  </w:num>
  <w:num w:numId="19">
    <w:abstractNumId w:val="10"/>
  </w:num>
  <w:num w:numId="20">
    <w:abstractNumId w:val="27"/>
  </w:num>
  <w:num w:numId="21">
    <w:abstractNumId w:val="37"/>
  </w:num>
  <w:num w:numId="22">
    <w:abstractNumId w:val="5"/>
  </w:num>
  <w:num w:numId="23">
    <w:abstractNumId w:val="22"/>
  </w:num>
  <w:num w:numId="24">
    <w:abstractNumId w:val="2"/>
  </w:num>
  <w:num w:numId="25">
    <w:abstractNumId w:val="33"/>
  </w:num>
  <w:num w:numId="26">
    <w:abstractNumId w:val="38"/>
  </w:num>
  <w:num w:numId="27">
    <w:abstractNumId w:val="25"/>
  </w:num>
  <w:num w:numId="28">
    <w:abstractNumId w:val="12"/>
  </w:num>
  <w:num w:numId="29">
    <w:abstractNumId w:val="6"/>
  </w:num>
  <w:num w:numId="30">
    <w:abstractNumId w:val="39"/>
  </w:num>
  <w:num w:numId="31">
    <w:abstractNumId w:val="30"/>
  </w:num>
  <w:num w:numId="32">
    <w:abstractNumId w:val="8"/>
  </w:num>
  <w:num w:numId="33">
    <w:abstractNumId w:val="34"/>
  </w:num>
  <w:num w:numId="34">
    <w:abstractNumId w:val="14"/>
  </w:num>
  <w:num w:numId="35">
    <w:abstractNumId w:val="21"/>
  </w:num>
  <w:num w:numId="36">
    <w:abstractNumId w:val="3"/>
  </w:num>
  <w:num w:numId="37">
    <w:abstractNumId w:val="23"/>
  </w:num>
  <w:num w:numId="38">
    <w:abstractNumId w:val="43"/>
  </w:num>
  <w:num w:numId="39">
    <w:abstractNumId w:val="40"/>
  </w:num>
  <w:num w:numId="40">
    <w:abstractNumId w:val="31"/>
  </w:num>
  <w:num w:numId="41">
    <w:abstractNumId w:val="18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qw+r81TejKtCTotqVXMgltW7dkfPHhW/g7k/JPxJ4lYzx6QiixLEnkXbZ1Gi6rK8vaW9kEz4msoHGkWMSZf8Q==" w:salt="sJT36A+sJd2f2JRp/yo4Bg==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64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11"/>
    <w:rsid w:val="00000C50"/>
    <w:rsid w:val="00026374"/>
    <w:rsid w:val="00052219"/>
    <w:rsid w:val="0005722B"/>
    <w:rsid w:val="0006095A"/>
    <w:rsid w:val="00065FFC"/>
    <w:rsid w:val="000722B6"/>
    <w:rsid w:val="0008455D"/>
    <w:rsid w:val="000A407E"/>
    <w:rsid w:val="000B342C"/>
    <w:rsid w:val="000C5AE8"/>
    <w:rsid w:val="000C6F37"/>
    <w:rsid w:val="000D0A87"/>
    <w:rsid w:val="000E1E67"/>
    <w:rsid w:val="000E3970"/>
    <w:rsid w:val="000E59ED"/>
    <w:rsid w:val="000E733E"/>
    <w:rsid w:val="000F3EFB"/>
    <w:rsid w:val="00100F59"/>
    <w:rsid w:val="0010455E"/>
    <w:rsid w:val="001045AC"/>
    <w:rsid w:val="001048F4"/>
    <w:rsid w:val="00112C44"/>
    <w:rsid w:val="00133E9A"/>
    <w:rsid w:val="00154885"/>
    <w:rsid w:val="001635EF"/>
    <w:rsid w:val="0018514E"/>
    <w:rsid w:val="0019115A"/>
    <w:rsid w:val="00193748"/>
    <w:rsid w:val="00194AF1"/>
    <w:rsid w:val="001A0F07"/>
    <w:rsid w:val="001A1C3C"/>
    <w:rsid w:val="001A7CB4"/>
    <w:rsid w:val="001B09CD"/>
    <w:rsid w:val="001B1322"/>
    <w:rsid w:val="001C38A1"/>
    <w:rsid w:val="001D1BA4"/>
    <w:rsid w:val="001E3D9C"/>
    <w:rsid w:val="001F2B85"/>
    <w:rsid w:val="00203A2A"/>
    <w:rsid w:val="00206AD7"/>
    <w:rsid w:val="002151EB"/>
    <w:rsid w:val="002175AF"/>
    <w:rsid w:val="0023183D"/>
    <w:rsid w:val="00260F6F"/>
    <w:rsid w:val="002736B8"/>
    <w:rsid w:val="00276AA6"/>
    <w:rsid w:val="00276C89"/>
    <w:rsid w:val="00281238"/>
    <w:rsid w:val="00285C35"/>
    <w:rsid w:val="00286801"/>
    <w:rsid w:val="00297FE6"/>
    <w:rsid w:val="002A09B8"/>
    <w:rsid w:val="002B034B"/>
    <w:rsid w:val="002B6828"/>
    <w:rsid w:val="002C5FA8"/>
    <w:rsid w:val="002D2FC1"/>
    <w:rsid w:val="002D476D"/>
    <w:rsid w:val="002F4872"/>
    <w:rsid w:val="003134F5"/>
    <w:rsid w:val="003138CD"/>
    <w:rsid w:val="00314729"/>
    <w:rsid w:val="003179D2"/>
    <w:rsid w:val="00320929"/>
    <w:rsid w:val="00332B30"/>
    <w:rsid w:val="00332FA5"/>
    <w:rsid w:val="0033357C"/>
    <w:rsid w:val="00337270"/>
    <w:rsid w:val="00351995"/>
    <w:rsid w:val="00361E65"/>
    <w:rsid w:val="00372028"/>
    <w:rsid w:val="003731BC"/>
    <w:rsid w:val="00374367"/>
    <w:rsid w:val="00382FAF"/>
    <w:rsid w:val="003866D5"/>
    <w:rsid w:val="00386B61"/>
    <w:rsid w:val="003B10A9"/>
    <w:rsid w:val="003B27DC"/>
    <w:rsid w:val="003B68BB"/>
    <w:rsid w:val="003D7AD0"/>
    <w:rsid w:val="003E2B02"/>
    <w:rsid w:val="003E305F"/>
    <w:rsid w:val="003E34C0"/>
    <w:rsid w:val="003E452B"/>
    <w:rsid w:val="003E7DD2"/>
    <w:rsid w:val="003F18FF"/>
    <w:rsid w:val="003F4EAE"/>
    <w:rsid w:val="003F5028"/>
    <w:rsid w:val="003F5761"/>
    <w:rsid w:val="004120A8"/>
    <w:rsid w:val="00445458"/>
    <w:rsid w:val="0045017C"/>
    <w:rsid w:val="00452FBD"/>
    <w:rsid w:val="00453B8A"/>
    <w:rsid w:val="0045638E"/>
    <w:rsid w:val="00456D43"/>
    <w:rsid w:val="00461A93"/>
    <w:rsid w:val="0046624F"/>
    <w:rsid w:val="00470C95"/>
    <w:rsid w:val="004800F6"/>
    <w:rsid w:val="00485AD7"/>
    <w:rsid w:val="004B05FD"/>
    <w:rsid w:val="004B1CCB"/>
    <w:rsid w:val="004C1C73"/>
    <w:rsid w:val="004C1CAC"/>
    <w:rsid w:val="004C29E2"/>
    <w:rsid w:val="004C7A69"/>
    <w:rsid w:val="004D41E5"/>
    <w:rsid w:val="004D6850"/>
    <w:rsid w:val="004E1516"/>
    <w:rsid w:val="004E6F76"/>
    <w:rsid w:val="00506382"/>
    <w:rsid w:val="005163C0"/>
    <w:rsid w:val="0052503F"/>
    <w:rsid w:val="00530039"/>
    <w:rsid w:val="005301B0"/>
    <w:rsid w:val="005317BF"/>
    <w:rsid w:val="00540B8A"/>
    <w:rsid w:val="00544512"/>
    <w:rsid w:val="005567B5"/>
    <w:rsid w:val="00556C3D"/>
    <w:rsid w:val="00557E87"/>
    <w:rsid w:val="005643AE"/>
    <w:rsid w:val="00597B89"/>
    <w:rsid w:val="005B11E4"/>
    <w:rsid w:val="005B3707"/>
    <w:rsid w:val="005D0507"/>
    <w:rsid w:val="005D28D1"/>
    <w:rsid w:val="005E5E41"/>
    <w:rsid w:val="005F4CB3"/>
    <w:rsid w:val="00605949"/>
    <w:rsid w:val="006061F0"/>
    <w:rsid w:val="00607E70"/>
    <w:rsid w:val="00621C2D"/>
    <w:rsid w:val="00623A96"/>
    <w:rsid w:val="00642B8D"/>
    <w:rsid w:val="0064372F"/>
    <w:rsid w:val="0064584E"/>
    <w:rsid w:val="006848BB"/>
    <w:rsid w:val="0068541C"/>
    <w:rsid w:val="00691520"/>
    <w:rsid w:val="00692B6B"/>
    <w:rsid w:val="006A3973"/>
    <w:rsid w:val="006A4593"/>
    <w:rsid w:val="006C3523"/>
    <w:rsid w:val="006D5415"/>
    <w:rsid w:val="006E2071"/>
    <w:rsid w:val="006E7ACF"/>
    <w:rsid w:val="006F66B6"/>
    <w:rsid w:val="00700906"/>
    <w:rsid w:val="00701B33"/>
    <w:rsid w:val="00701D1F"/>
    <w:rsid w:val="00711074"/>
    <w:rsid w:val="00711792"/>
    <w:rsid w:val="0071186E"/>
    <w:rsid w:val="00712DFA"/>
    <w:rsid w:val="00714505"/>
    <w:rsid w:val="00714D7D"/>
    <w:rsid w:val="007168C9"/>
    <w:rsid w:val="0073019E"/>
    <w:rsid w:val="00734492"/>
    <w:rsid w:val="00752B11"/>
    <w:rsid w:val="00756EA7"/>
    <w:rsid w:val="00757701"/>
    <w:rsid w:val="00770C60"/>
    <w:rsid w:val="007716D0"/>
    <w:rsid w:val="00780F2A"/>
    <w:rsid w:val="007A54E7"/>
    <w:rsid w:val="007B235F"/>
    <w:rsid w:val="007C48AD"/>
    <w:rsid w:val="007C5E08"/>
    <w:rsid w:val="007D14BC"/>
    <w:rsid w:val="007D40BC"/>
    <w:rsid w:val="007D6057"/>
    <w:rsid w:val="007D722F"/>
    <w:rsid w:val="007E46CF"/>
    <w:rsid w:val="007E5FD3"/>
    <w:rsid w:val="007E64C4"/>
    <w:rsid w:val="007F1701"/>
    <w:rsid w:val="007F418E"/>
    <w:rsid w:val="007F4B22"/>
    <w:rsid w:val="0080470B"/>
    <w:rsid w:val="00805337"/>
    <w:rsid w:val="00807A79"/>
    <w:rsid w:val="008105AF"/>
    <w:rsid w:val="00816630"/>
    <w:rsid w:val="00817595"/>
    <w:rsid w:val="008202DF"/>
    <w:rsid w:val="008226C9"/>
    <w:rsid w:val="0084047E"/>
    <w:rsid w:val="008444E5"/>
    <w:rsid w:val="00844570"/>
    <w:rsid w:val="0085077C"/>
    <w:rsid w:val="008653BB"/>
    <w:rsid w:val="0086726C"/>
    <w:rsid w:val="00884EBE"/>
    <w:rsid w:val="00886DDE"/>
    <w:rsid w:val="00895DEA"/>
    <w:rsid w:val="008A45A4"/>
    <w:rsid w:val="008A5A97"/>
    <w:rsid w:val="008B160B"/>
    <w:rsid w:val="008D56C9"/>
    <w:rsid w:val="008E3E8A"/>
    <w:rsid w:val="008E5645"/>
    <w:rsid w:val="008F2321"/>
    <w:rsid w:val="0090187D"/>
    <w:rsid w:val="00905E54"/>
    <w:rsid w:val="00916A90"/>
    <w:rsid w:val="00920D78"/>
    <w:rsid w:val="00922FD3"/>
    <w:rsid w:val="00924521"/>
    <w:rsid w:val="00925DFD"/>
    <w:rsid w:val="009264F6"/>
    <w:rsid w:val="00926B16"/>
    <w:rsid w:val="00931934"/>
    <w:rsid w:val="009379B7"/>
    <w:rsid w:val="0094606A"/>
    <w:rsid w:val="0095646D"/>
    <w:rsid w:val="009626C4"/>
    <w:rsid w:val="00965328"/>
    <w:rsid w:val="00970285"/>
    <w:rsid w:val="00971ECE"/>
    <w:rsid w:val="0097504C"/>
    <w:rsid w:val="00977F87"/>
    <w:rsid w:val="00980925"/>
    <w:rsid w:val="00980F46"/>
    <w:rsid w:val="009820F4"/>
    <w:rsid w:val="00995BBE"/>
    <w:rsid w:val="009A6068"/>
    <w:rsid w:val="009A60B2"/>
    <w:rsid w:val="009A73EC"/>
    <w:rsid w:val="009C1B1E"/>
    <w:rsid w:val="009C42E1"/>
    <w:rsid w:val="009C60EE"/>
    <w:rsid w:val="009D1D5E"/>
    <w:rsid w:val="009D2C24"/>
    <w:rsid w:val="009D3B0C"/>
    <w:rsid w:val="009E1440"/>
    <w:rsid w:val="009F25C7"/>
    <w:rsid w:val="009F4320"/>
    <w:rsid w:val="009F4E07"/>
    <w:rsid w:val="00A14454"/>
    <w:rsid w:val="00A20F5A"/>
    <w:rsid w:val="00A25323"/>
    <w:rsid w:val="00A46939"/>
    <w:rsid w:val="00A642B0"/>
    <w:rsid w:val="00A66726"/>
    <w:rsid w:val="00A920A3"/>
    <w:rsid w:val="00A9241D"/>
    <w:rsid w:val="00A93364"/>
    <w:rsid w:val="00AC0745"/>
    <w:rsid w:val="00AC27CC"/>
    <w:rsid w:val="00AD75BF"/>
    <w:rsid w:val="00AE09B5"/>
    <w:rsid w:val="00AF177D"/>
    <w:rsid w:val="00AF251D"/>
    <w:rsid w:val="00AF328E"/>
    <w:rsid w:val="00AF3C0C"/>
    <w:rsid w:val="00B06AA8"/>
    <w:rsid w:val="00B17F83"/>
    <w:rsid w:val="00B31883"/>
    <w:rsid w:val="00B34A58"/>
    <w:rsid w:val="00B503B9"/>
    <w:rsid w:val="00B62450"/>
    <w:rsid w:val="00B807DC"/>
    <w:rsid w:val="00B857A7"/>
    <w:rsid w:val="00B97257"/>
    <w:rsid w:val="00BC02B1"/>
    <w:rsid w:val="00BC0CD7"/>
    <w:rsid w:val="00BD1AFC"/>
    <w:rsid w:val="00BD6A3C"/>
    <w:rsid w:val="00BE14E2"/>
    <w:rsid w:val="00BF1EA1"/>
    <w:rsid w:val="00BF32AB"/>
    <w:rsid w:val="00C0019C"/>
    <w:rsid w:val="00C105AF"/>
    <w:rsid w:val="00C21A3D"/>
    <w:rsid w:val="00C41935"/>
    <w:rsid w:val="00C4354A"/>
    <w:rsid w:val="00C43B6A"/>
    <w:rsid w:val="00C535E9"/>
    <w:rsid w:val="00C607BB"/>
    <w:rsid w:val="00C63B35"/>
    <w:rsid w:val="00C67C98"/>
    <w:rsid w:val="00C73D0F"/>
    <w:rsid w:val="00C76DA1"/>
    <w:rsid w:val="00C8619A"/>
    <w:rsid w:val="00C92413"/>
    <w:rsid w:val="00C977B3"/>
    <w:rsid w:val="00CA4E1B"/>
    <w:rsid w:val="00CB6411"/>
    <w:rsid w:val="00CD1F76"/>
    <w:rsid w:val="00CD25E8"/>
    <w:rsid w:val="00CD6E49"/>
    <w:rsid w:val="00CD73AA"/>
    <w:rsid w:val="00CE46FA"/>
    <w:rsid w:val="00CF0835"/>
    <w:rsid w:val="00CF2FE6"/>
    <w:rsid w:val="00CF650C"/>
    <w:rsid w:val="00D02723"/>
    <w:rsid w:val="00D07543"/>
    <w:rsid w:val="00D1111B"/>
    <w:rsid w:val="00D12718"/>
    <w:rsid w:val="00D12D91"/>
    <w:rsid w:val="00D168D7"/>
    <w:rsid w:val="00D21978"/>
    <w:rsid w:val="00D35F6A"/>
    <w:rsid w:val="00D44D28"/>
    <w:rsid w:val="00D46AC0"/>
    <w:rsid w:val="00D53558"/>
    <w:rsid w:val="00D629B6"/>
    <w:rsid w:val="00D724C0"/>
    <w:rsid w:val="00D754EC"/>
    <w:rsid w:val="00D7636F"/>
    <w:rsid w:val="00D86890"/>
    <w:rsid w:val="00D94626"/>
    <w:rsid w:val="00D95EA2"/>
    <w:rsid w:val="00DB1FD0"/>
    <w:rsid w:val="00DB240C"/>
    <w:rsid w:val="00DB708A"/>
    <w:rsid w:val="00DC6AC9"/>
    <w:rsid w:val="00DF6408"/>
    <w:rsid w:val="00E016EE"/>
    <w:rsid w:val="00E11064"/>
    <w:rsid w:val="00E2038D"/>
    <w:rsid w:val="00E23F1E"/>
    <w:rsid w:val="00E32DDB"/>
    <w:rsid w:val="00E3551C"/>
    <w:rsid w:val="00E36C45"/>
    <w:rsid w:val="00E41246"/>
    <w:rsid w:val="00E55EDB"/>
    <w:rsid w:val="00E66CB4"/>
    <w:rsid w:val="00E83C1E"/>
    <w:rsid w:val="00EA1221"/>
    <w:rsid w:val="00EB1EAD"/>
    <w:rsid w:val="00EB5509"/>
    <w:rsid w:val="00EB5654"/>
    <w:rsid w:val="00EB56E2"/>
    <w:rsid w:val="00EC1E5F"/>
    <w:rsid w:val="00EC2773"/>
    <w:rsid w:val="00EC2C51"/>
    <w:rsid w:val="00EC731F"/>
    <w:rsid w:val="00ED12E5"/>
    <w:rsid w:val="00ED7014"/>
    <w:rsid w:val="00EE0C3F"/>
    <w:rsid w:val="00EE28D6"/>
    <w:rsid w:val="00F0051D"/>
    <w:rsid w:val="00F1160A"/>
    <w:rsid w:val="00F22FAD"/>
    <w:rsid w:val="00F27E72"/>
    <w:rsid w:val="00F31EF2"/>
    <w:rsid w:val="00F3464F"/>
    <w:rsid w:val="00F35533"/>
    <w:rsid w:val="00F37CC7"/>
    <w:rsid w:val="00F40F14"/>
    <w:rsid w:val="00F52647"/>
    <w:rsid w:val="00F542EA"/>
    <w:rsid w:val="00F677CB"/>
    <w:rsid w:val="00F826B1"/>
    <w:rsid w:val="00F839DE"/>
    <w:rsid w:val="00F84DF5"/>
    <w:rsid w:val="00F94CD7"/>
    <w:rsid w:val="00F95501"/>
    <w:rsid w:val="00FA649D"/>
    <w:rsid w:val="00FB60C0"/>
    <w:rsid w:val="00FC2A8C"/>
    <w:rsid w:val="00FE2597"/>
    <w:rsid w:val="00FF111A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6497"/>
    <o:shapelayout v:ext="edit">
      <o:idmap v:ext="edit" data="1"/>
    </o:shapelayout>
  </w:shapeDefaults>
  <w:decimalSymbol w:val="."/>
  <w:listSeparator w:val=","/>
  <w15:docId w15:val="{8AB28CB6-EDD2-4A49-BEDB-6B96FE91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D3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922FD3"/>
    <w:pPr>
      <w:keepNext/>
      <w:jc w:val="center"/>
      <w:outlineLvl w:val="0"/>
    </w:pPr>
    <w:rPr>
      <w:rFonts w:ascii="Arial" w:hAnsi="Arial" w:cs="Arial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2"/>
    </w:pPr>
    <w:rPr>
      <w:rFonts w:ascii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22FD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22FD3"/>
    <w:pPr>
      <w:keepNext/>
      <w:jc w:val="center"/>
      <w:outlineLvl w:val="4"/>
    </w:pPr>
    <w:rPr>
      <w:rFonts w:ascii="Times New Roman" w:hAnsi="Times New Roman"/>
      <w:i/>
      <w:iCs/>
    </w:rPr>
  </w:style>
  <w:style w:type="paragraph" w:styleId="Heading6">
    <w:name w:val="heading 6"/>
    <w:basedOn w:val="Normal"/>
    <w:next w:val="Normal"/>
    <w:qFormat/>
    <w:rsid w:val="00922FD3"/>
    <w:pPr>
      <w:keepNext/>
      <w:tabs>
        <w:tab w:val="left" w:pos="360"/>
        <w:tab w:val="left" w:pos="540"/>
        <w:tab w:val="left" w:pos="1260"/>
        <w:tab w:val="left" w:pos="1980"/>
        <w:tab w:val="left" w:pos="288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</w:tabs>
      <w:ind w:left="540" w:right="540" w:firstLine="2340"/>
      <w:jc w:val="center"/>
      <w:outlineLvl w:val="5"/>
    </w:pPr>
    <w:rPr>
      <w:rFonts w:ascii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FD3"/>
  </w:style>
  <w:style w:type="paragraph" w:styleId="Header">
    <w:name w:val="header"/>
    <w:basedOn w:val="Normal"/>
    <w:rsid w:val="00922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22FD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22FD3"/>
    <w:pPr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922FD3"/>
    <w:rPr>
      <w:color w:val="0000FF"/>
      <w:u w:val="single"/>
    </w:rPr>
  </w:style>
  <w:style w:type="character" w:styleId="PageNumber">
    <w:name w:val="page number"/>
    <w:basedOn w:val="DefaultParagraphFont"/>
    <w:rsid w:val="00922FD3"/>
  </w:style>
  <w:style w:type="paragraph" w:styleId="Title">
    <w:name w:val="Title"/>
    <w:basedOn w:val="Normal"/>
    <w:qFormat/>
    <w:rsid w:val="00CB6411"/>
    <w:pPr>
      <w:jc w:val="center"/>
    </w:pPr>
    <w:rPr>
      <w:rFonts w:ascii="Times New Roman" w:hAnsi="Times New Roman"/>
      <w:b/>
      <w:bCs/>
      <w:szCs w:val="28"/>
    </w:rPr>
  </w:style>
  <w:style w:type="paragraph" w:styleId="BalloonText">
    <w:name w:val="Balloon Text"/>
    <w:basedOn w:val="Normal"/>
    <w:semiHidden/>
    <w:rsid w:val="00D127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05949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5A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F1E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EA1"/>
    <w:rPr>
      <w:rFonts w:ascii="Courier New" w:hAnsi="Courier New" w:cs="Courier New"/>
    </w:rPr>
  </w:style>
  <w:style w:type="table" w:styleId="TableGrid">
    <w:name w:val="Table Grid"/>
    <w:basedOn w:val="TableNormal"/>
    <w:rsid w:val="0071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F424-7D5D-4EFA-AD91-4A883049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570</Words>
  <Characters>3315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BUILDING INSPECTION</vt:lpstr>
    </vt:vector>
  </TitlesOfParts>
  <Company>SF DBI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BUILDING INSPECTION</dc:title>
  <dc:subject/>
  <dc:creator>jwyip</dc:creator>
  <cp:keywords/>
  <dc:description/>
  <cp:lastModifiedBy>Corazon Ella</cp:lastModifiedBy>
  <cp:revision>11</cp:revision>
  <cp:lastPrinted>2016-04-28T17:53:00Z</cp:lastPrinted>
  <dcterms:created xsi:type="dcterms:W3CDTF">2016-03-31T22:22:00Z</dcterms:created>
  <dcterms:modified xsi:type="dcterms:W3CDTF">2016-04-28T17:55:00Z</dcterms:modified>
</cp:coreProperties>
</file>