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6E" w:rsidRPr="000134A5" w:rsidRDefault="00BE14E2" w:rsidP="003143AE">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rPr>
      </w:pPr>
      <w:r w:rsidRPr="000134A5">
        <w:rPr>
          <w:rFonts w:ascii="Arial" w:hAnsi="Arial" w:cs="Arial"/>
          <w:b/>
          <w:bCs/>
          <w:sz w:val="16"/>
          <w:szCs w:val="16"/>
        </w:rPr>
        <w:t xml:space="preserve">   </w:t>
      </w:r>
    </w:p>
    <w:p w:rsidR="00CB6411" w:rsidRPr="000134A5" w:rsidRDefault="00714505" w:rsidP="00AF1F6E">
      <w:pPr>
        <w:pStyle w:val="Title"/>
        <w:rPr>
          <w:rFonts w:ascii="Arial" w:hAnsi="Arial" w:cs="Arial"/>
          <w:szCs w:val="24"/>
        </w:rPr>
      </w:pPr>
      <w:r w:rsidRPr="000134A5">
        <w:rPr>
          <w:rFonts w:ascii="Arial" w:hAnsi="Arial" w:cs="Arial"/>
          <w:szCs w:val="24"/>
        </w:rPr>
        <w:t>INFORMATION SHEET</w:t>
      </w:r>
    </w:p>
    <w:p w:rsidR="007C48AD" w:rsidRPr="000134A5" w:rsidRDefault="007C48AD" w:rsidP="00246215">
      <w:pPr>
        <w:pBdr>
          <w:bottom w:val="single" w:sz="24" w:space="1" w:color="auto"/>
        </w:pBdr>
        <w:tabs>
          <w:tab w:val="left" w:pos="3000"/>
        </w:tabs>
        <w:rPr>
          <w:rFonts w:ascii="Arial" w:hAnsi="Arial" w:cs="Arial"/>
          <w:b/>
          <w:bCs/>
          <w:sz w:val="22"/>
          <w:szCs w:val="22"/>
        </w:rPr>
      </w:pPr>
    </w:p>
    <w:p w:rsidR="00CB6411" w:rsidRPr="000134A5" w:rsidRDefault="00CB6411" w:rsidP="00246215">
      <w:pPr>
        <w:rPr>
          <w:rFonts w:ascii="Arial" w:hAnsi="Arial" w:cs="Arial"/>
          <w:b/>
          <w:bCs/>
          <w:sz w:val="22"/>
          <w:szCs w:val="22"/>
        </w:rPr>
      </w:pPr>
    </w:p>
    <w:p w:rsidR="00CB6411" w:rsidRPr="000134A5" w:rsidRDefault="00691520" w:rsidP="00246215">
      <w:pPr>
        <w:tabs>
          <w:tab w:val="left" w:pos="2925"/>
        </w:tabs>
        <w:rPr>
          <w:rFonts w:ascii="Arial" w:hAnsi="Arial" w:cs="Arial"/>
          <w:b/>
          <w:bCs/>
        </w:rPr>
      </w:pPr>
      <w:r w:rsidRPr="000134A5">
        <w:rPr>
          <w:rFonts w:ascii="Arial" w:hAnsi="Arial" w:cs="Arial"/>
          <w:b/>
          <w:bCs/>
        </w:rPr>
        <w:t xml:space="preserve">NO.  </w:t>
      </w:r>
      <w:r w:rsidR="00096C82" w:rsidRPr="000134A5">
        <w:rPr>
          <w:rFonts w:ascii="Arial" w:hAnsi="Arial" w:cs="Arial"/>
          <w:b/>
          <w:bCs/>
        </w:rPr>
        <w:t>G-23</w:t>
      </w:r>
      <w:r w:rsidR="00496914" w:rsidRPr="000134A5">
        <w:rPr>
          <w:rFonts w:ascii="Arial" w:hAnsi="Arial" w:cs="Arial"/>
          <w:b/>
          <w:bCs/>
        </w:rPr>
        <w:tab/>
      </w:r>
    </w:p>
    <w:p w:rsidR="00CB6411" w:rsidRPr="000134A5" w:rsidRDefault="00CB6411" w:rsidP="00246215">
      <w:pPr>
        <w:rPr>
          <w:rFonts w:ascii="Arial" w:hAnsi="Arial" w:cs="Arial"/>
          <w:b/>
          <w:bCs/>
          <w:sz w:val="22"/>
          <w:szCs w:val="22"/>
        </w:rPr>
      </w:pPr>
    </w:p>
    <w:p w:rsidR="00CB6411" w:rsidRPr="000134A5" w:rsidRDefault="00CB6411" w:rsidP="00246215">
      <w:pPr>
        <w:pStyle w:val="Header"/>
        <w:tabs>
          <w:tab w:val="clear" w:pos="4320"/>
          <w:tab w:val="clear" w:pos="8640"/>
          <w:tab w:val="left" w:pos="2340"/>
          <w:tab w:val="left" w:pos="2610"/>
        </w:tabs>
        <w:rPr>
          <w:rFonts w:ascii="Arial" w:hAnsi="Arial" w:cs="Arial"/>
          <w:bCs/>
          <w:color w:val="FF0000"/>
          <w:sz w:val="22"/>
          <w:szCs w:val="22"/>
          <w:lang w:eastAsia="zh-TW"/>
        </w:rPr>
      </w:pPr>
      <w:r w:rsidRPr="000134A5">
        <w:rPr>
          <w:rFonts w:ascii="Arial" w:hAnsi="Arial" w:cs="Arial"/>
          <w:b/>
          <w:bCs/>
          <w:sz w:val="22"/>
          <w:szCs w:val="22"/>
        </w:rPr>
        <w:t>DATE</w:t>
      </w:r>
      <w:r w:rsidRPr="000134A5">
        <w:rPr>
          <w:rFonts w:ascii="Arial" w:hAnsi="Arial" w:cs="Arial"/>
          <w:b/>
          <w:bCs/>
          <w:sz w:val="22"/>
          <w:szCs w:val="22"/>
        </w:rPr>
        <w:tab/>
        <w:t>:</w:t>
      </w:r>
      <w:r w:rsidRPr="000134A5">
        <w:rPr>
          <w:rFonts w:ascii="Arial" w:hAnsi="Arial" w:cs="Arial"/>
          <w:b/>
          <w:bCs/>
          <w:sz w:val="22"/>
          <w:szCs w:val="22"/>
        </w:rPr>
        <w:tab/>
      </w:r>
      <w:r w:rsidR="00C136AE" w:rsidRPr="000134A5">
        <w:rPr>
          <w:rFonts w:ascii="Arial" w:hAnsi="Arial" w:cs="Arial"/>
          <w:bCs/>
          <w:sz w:val="22"/>
          <w:szCs w:val="22"/>
        </w:rPr>
        <w:t>July 27</w:t>
      </w:r>
      <w:r w:rsidR="0081579B" w:rsidRPr="000134A5">
        <w:rPr>
          <w:rFonts w:ascii="Arial" w:hAnsi="Arial" w:cs="Arial"/>
          <w:bCs/>
          <w:sz w:val="22"/>
          <w:szCs w:val="22"/>
        </w:rPr>
        <w:t>,</w:t>
      </w:r>
      <w:r w:rsidR="00F9452D" w:rsidRPr="000134A5">
        <w:rPr>
          <w:rFonts w:ascii="Arial" w:hAnsi="Arial" w:cs="Arial"/>
          <w:bCs/>
          <w:sz w:val="22"/>
          <w:szCs w:val="22"/>
        </w:rPr>
        <w:t xml:space="preserve"> </w:t>
      </w:r>
      <w:r w:rsidR="0081579B" w:rsidRPr="000134A5">
        <w:rPr>
          <w:rFonts w:ascii="Arial" w:hAnsi="Arial" w:cs="Arial"/>
          <w:bCs/>
          <w:sz w:val="22"/>
          <w:szCs w:val="22"/>
        </w:rPr>
        <w:t>2017</w:t>
      </w:r>
    </w:p>
    <w:p w:rsidR="00CB6411" w:rsidRPr="000134A5" w:rsidRDefault="00CB6411" w:rsidP="00246215">
      <w:pPr>
        <w:tabs>
          <w:tab w:val="left" w:pos="2160"/>
          <w:tab w:val="left" w:pos="2340"/>
          <w:tab w:val="left" w:pos="2610"/>
        </w:tabs>
        <w:rPr>
          <w:rFonts w:ascii="Arial" w:hAnsi="Arial" w:cs="Arial"/>
          <w:b/>
          <w:bCs/>
          <w:sz w:val="22"/>
          <w:szCs w:val="22"/>
        </w:rPr>
      </w:pPr>
    </w:p>
    <w:p w:rsidR="007E0426" w:rsidRPr="000134A5" w:rsidRDefault="007E0426" w:rsidP="00246215">
      <w:pPr>
        <w:tabs>
          <w:tab w:val="left" w:pos="2340"/>
          <w:tab w:val="left" w:pos="2610"/>
        </w:tabs>
        <w:ind w:left="2610" w:hanging="2610"/>
        <w:rPr>
          <w:rFonts w:ascii="Arial" w:hAnsi="Arial" w:cs="Arial"/>
          <w:bCs/>
          <w:sz w:val="22"/>
          <w:szCs w:val="22"/>
        </w:rPr>
      </w:pPr>
      <w:r w:rsidRPr="000134A5">
        <w:rPr>
          <w:rFonts w:ascii="Arial" w:hAnsi="Arial" w:cs="Arial"/>
          <w:b/>
          <w:bCs/>
          <w:sz w:val="22"/>
          <w:szCs w:val="22"/>
        </w:rPr>
        <w:t>CATEGORY</w:t>
      </w:r>
      <w:r w:rsidRPr="000134A5">
        <w:rPr>
          <w:rFonts w:ascii="Arial" w:hAnsi="Arial" w:cs="Arial"/>
          <w:b/>
          <w:bCs/>
          <w:sz w:val="22"/>
          <w:szCs w:val="22"/>
        </w:rPr>
        <w:tab/>
        <w:t>:</w:t>
      </w:r>
      <w:r w:rsidRPr="000134A5">
        <w:rPr>
          <w:rFonts w:ascii="Arial" w:hAnsi="Arial" w:cs="Arial"/>
          <w:b/>
          <w:bCs/>
          <w:sz w:val="22"/>
          <w:szCs w:val="22"/>
        </w:rPr>
        <w:tab/>
      </w:r>
      <w:r w:rsidR="009E57AD" w:rsidRPr="000134A5">
        <w:rPr>
          <w:rFonts w:ascii="Arial" w:hAnsi="Arial" w:cs="Arial"/>
          <w:bCs/>
          <w:sz w:val="22"/>
          <w:szCs w:val="22"/>
        </w:rPr>
        <w:t>General</w:t>
      </w:r>
    </w:p>
    <w:p w:rsidR="007E0426" w:rsidRPr="000134A5" w:rsidRDefault="007E0426" w:rsidP="00246215">
      <w:pPr>
        <w:tabs>
          <w:tab w:val="left" w:pos="2340"/>
          <w:tab w:val="left" w:pos="2610"/>
        </w:tabs>
        <w:ind w:left="2520" w:hanging="2520"/>
        <w:rPr>
          <w:rFonts w:ascii="Arial" w:hAnsi="Arial" w:cs="Arial"/>
          <w:b/>
          <w:bCs/>
          <w:sz w:val="22"/>
          <w:szCs w:val="22"/>
        </w:rPr>
      </w:pPr>
    </w:p>
    <w:p w:rsidR="00C53E1C" w:rsidRPr="000134A5" w:rsidRDefault="006D4E4C" w:rsidP="00246215">
      <w:pPr>
        <w:tabs>
          <w:tab w:val="left" w:pos="2340"/>
          <w:tab w:val="left" w:pos="2610"/>
        </w:tabs>
        <w:ind w:left="2610" w:hanging="2610"/>
        <w:rPr>
          <w:rFonts w:ascii="Arial" w:hAnsi="Arial" w:cs="Arial"/>
          <w:b/>
          <w:bCs/>
          <w:sz w:val="22"/>
          <w:szCs w:val="22"/>
        </w:rPr>
      </w:pPr>
      <w:r w:rsidRPr="000134A5">
        <w:rPr>
          <w:rFonts w:ascii="Arial" w:hAnsi="Arial" w:cs="Arial"/>
          <w:b/>
          <w:bCs/>
          <w:sz w:val="22"/>
          <w:szCs w:val="22"/>
        </w:rPr>
        <w:t>SUBJECT</w:t>
      </w:r>
      <w:r w:rsidRPr="000134A5">
        <w:rPr>
          <w:rFonts w:ascii="Arial" w:hAnsi="Arial" w:cs="Arial"/>
          <w:b/>
          <w:bCs/>
          <w:sz w:val="22"/>
          <w:szCs w:val="22"/>
        </w:rPr>
        <w:tab/>
        <w:t>:</w:t>
      </w:r>
      <w:r w:rsidRPr="000134A5">
        <w:rPr>
          <w:rFonts w:ascii="Arial" w:hAnsi="Arial" w:cs="Arial"/>
          <w:b/>
          <w:bCs/>
          <w:sz w:val="22"/>
          <w:szCs w:val="22"/>
        </w:rPr>
        <w:tab/>
      </w:r>
      <w:r w:rsidR="0014337B" w:rsidRPr="000134A5">
        <w:rPr>
          <w:rFonts w:ascii="Arial" w:hAnsi="Arial" w:cs="Arial"/>
          <w:b/>
          <w:bCs/>
          <w:sz w:val="22"/>
          <w:szCs w:val="22"/>
        </w:rPr>
        <w:t>Ad</w:t>
      </w:r>
      <w:r w:rsidR="00096C82" w:rsidRPr="000134A5">
        <w:rPr>
          <w:rFonts w:ascii="Arial" w:hAnsi="Arial" w:cs="Arial"/>
          <w:b/>
          <w:bCs/>
          <w:sz w:val="22"/>
          <w:szCs w:val="22"/>
        </w:rPr>
        <w:t>dition</w:t>
      </w:r>
      <w:r w:rsidR="00C53E1C" w:rsidRPr="000134A5">
        <w:rPr>
          <w:rFonts w:ascii="Arial" w:hAnsi="Arial" w:cs="Arial"/>
          <w:b/>
          <w:bCs/>
          <w:sz w:val="22"/>
          <w:szCs w:val="22"/>
        </w:rPr>
        <w:t xml:space="preserve"> of Dwelling Units</w:t>
      </w:r>
      <w:r w:rsidR="00DB5AD8" w:rsidRPr="000134A5">
        <w:rPr>
          <w:rFonts w:ascii="Arial" w:hAnsi="Arial" w:cs="Arial"/>
          <w:b/>
          <w:bCs/>
          <w:sz w:val="22"/>
          <w:szCs w:val="22"/>
        </w:rPr>
        <w:t xml:space="preserve"> </w:t>
      </w:r>
      <w:r w:rsidR="00CA6651" w:rsidRPr="000134A5">
        <w:rPr>
          <w:rFonts w:ascii="Arial" w:hAnsi="Arial" w:cs="Arial"/>
          <w:b/>
          <w:bCs/>
          <w:sz w:val="22"/>
          <w:szCs w:val="22"/>
        </w:rPr>
        <w:t>per Ordinanc</w:t>
      </w:r>
      <w:r w:rsidR="00AA3611" w:rsidRPr="000134A5">
        <w:rPr>
          <w:rFonts w:ascii="Arial" w:hAnsi="Arial" w:cs="Arial"/>
          <w:b/>
          <w:bCs/>
          <w:sz w:val="22"/>
          <w:szCs w:val="22"/>
        </w:rPr>
        <w:t>e</w:t>
      </w:r>
      <w:r w:rsidR="00510203" w:rsidRPr="000134A5">
        <w:rPr>
          <w:rFonts w:ascii="Arial" w:hAnsi="Arial" w:cs="Arial"/>
          <w:b/>
          <w:bCs/>
          <w:sz w:val="22"/>
          <w:szCs w:val="22"/>
        </w:rPr>
        <w:t xml:space="preserve"> </w:t>
      </w:r>
      <w:r w:rsidR="002606CF" w:rsidRPr="000134A5">
        <w:rPr>
          <w:rFonts w:ascii="Arial" w:hAnsi="Arial" w:cs="Arial"/>
          <w:b/>
          <w:bCs/>
          <w:sz w:val="22"/>
          <w:szCs w:val="22"/>
        </w:rPr>
        <w:t>No</w:t>
      </w:r>
      <w:r w:rsidR="00D84332" w:rsidRPr="000134A5">
        <w:rPr>
          <w:rFonts w:ascii="Arial" w:hAnsi="Arial" w:cs="Arial"/>
          <w:b/>
          <w:bCs/>
          <w:sz w:val="22"/>
          <w:szCs w:val="22"/>
        </w:rPr>
        <w:t>s</w:t>
      </w:r>
      <w:r w:rsidR="002606CF" w:rsidRPr="000134A5">
        <w:rPr>
          <w:rFonts w:ascii="Arial" w:hAnsi="Arial" w:cs="Arial"/>
          <w:b/>
          <w:bCs/>
          <w:sz w:val="22"/>
          <w:szCs w:val="22"/>
        </w:rPr>
        <w:t xml:space="preserve">. </w:t>
      </w:r>
      <w:r w:rsidR="00051040" w:rsidRPr="000134A5">
        <w:rPr>
          <w:rFonts w:ascii="Arial" w:hAnsi="Arial" w:cs="Arial"/>
          <w:b/>
          <w:bCs/>
          <w:sz w:val="22"/>
          <w:szCs w:val="22"/>
        </w:rPr>
        <w:t xml:space="preserve">162-16, </w:t>
      </w:r>
      <w:r w:rsidR="005B3381" w:rsidRPr="000134A5">
        <w:rPr>
          <w:rFonts w:ascii="Arial" w:hAnsi="Arial" w:cs="Arial"/>
          <w:b/>
          <w:bCs/>
          <w:sz w:val="22"/>
          <w:szCs w:val="22"/>
        </w:rPr>
        <w:t>95-17 and</w:t>
      </w:r>
      <w:r w:rsidR="00B961C9" w:rsidRPr="000134A5">
        <w:rPr>
          <w:rFonts w:ascii="Arial" w:hAnsi="Arial" w:cs="Arial"/>
          <w:b/>
          <w:bCs/>
          <w:sz w:val="22"/>
          <w:szCs w:val="22"/>
        </w:rPr>
        <w:t xml:space="preserve"> </w:t>
      </w:r>
      <w:r w:rsidR="00051040" w:rsidRPr="000134A5">
        <w:rPr>
          <w:rFonts w:ascii="Arial" w:hAnsi="Arial" w:cs="Arial"/>
          <w:b/>
          <w:bCs/>
          <w:sz w:val="22"/>
          <w:szCs w:val="22"/>
        </w:rPr>
        <w:t>162-17</w:t>
      </w:r>
      <w:r w:rsidR="005B3381" w:rsidRPr="000134A5">
        <w:rPr>
          <w:rFonts w:ascii="Arial" w:hAnsi="Arial" w:cs="Arial"/>
          <w:b/>
          <w:bCs/>
          <w:sz w:val="22"/>
          <w:szCs w:val="22"/>
        </w:rPr>
        <w:t xml:space="preserve"> </w:t>
      </w:r>
    </w:p>
    <w:p w:rsidR="00C53E1C" w:rsidRPr="000134A5" w:rsidRDefault="00C53E1C" w:rsidP="00246215">
      <w:pPr>
        <w:pBdr>
          <w:bottom w:val="single" w:sz="24" w:space="1" w:color="auto"/>
        </w:pBdr>
        <w:tabs>
          <w:tab w:val="left" w:pos="2160"/>
          <w:tab w:val="left" w:pos="2340"/>
          <w:tab w:val="left" w:pos="2520"/>
        </w:tabs>
        <w:ind w:left="2610" w:hanging="2610"/>
        <w:rPr>
          <w:rFonts w:ascii="Arial" w:hAnsi="Arial" w:cs="Arial"/>
          <w:b/>
          <w:bCs/>
          <w:sz w:val="22"/>
          <w:szCs w:val="22"/>
        </w:rPr>
      </w:pPr>
    </w:p>
    <w:p w:rsidR="00F628BB" w:rsidRPr="000134A5" w:rsidRDefault="00F628BB" w:rsidP="00246215">
      <w:pPr>
        <w:tabs>
          <w:tab w:val="left" w:pos="2340"/>
          <w:tab w:val="left" w:pos="2520"/>
        </w:tabs>
        <w:ind w:left="2610" w:hanging="2610"/>
        <w:rPr>
          <w:rFonts w:ascii="Arial" w:hAnsi="Arial" w:cs="Arial"/>
          <w:b/>
          <w:bCs/>
          <w:sz w:val="22"/>
          <w:szCs w:val="22"/>
        </w:rPr>
      </w:pPr>
    </w:p>
    <w:p w:rsidR="00FC1E7C" w:rsidRPr="000134A5" w:rsidRDefault="00FC1E7C" w:rsidP="008A136F">
      <w:pPr>
        <w:tabs>
          <w:tab w:val="left" w:pos="2340"/>
          <w:tab w:val="left" w:pos="2520"/>
        </w:tabs>
        <w:spacing w:line="276" w:lineRule="auto"/>
        <w:ind w:left="2880" w:hanging="2880"/>
        <w:rPr>
          <w:rFonts w:ascii="Arial" w:hAnsi="Arial" w:cs="Arial"/>
          <w:sz w:val="22"/>
          <w:szCs w:val="22"/>
        </w:rPr>
      </w:pPr>
      <w:r w:rsidRPr="000134A5">
        <w:rPr>
          <w:rFonts w:ascii="Arial" w:hAnsi="Arial" w:cs="Arial"/>
          <w:b/>
          <w:bCs/>
          <w:sz w:val="22"/>
          <w:szCs w:val="22"/>
        </w:rPr>
        <w:t>REFERENCE</w:t>
      </w:r>
      <w:r w:rsidRPr="000134A5">
        <w:rPr>
          <w:rFonts w:ascii="Arial" w:hAnsi="Arial" w:cs="Arial"/>
          <w:b/>
          <w:bCs/>
          <w:sz w:val="22"/>
          <w:szCs w:val="22"/>
        </w:rPr>
        <w:tab/>
        <w:t>:</w:t>
      </w:r>
      <w:r w:rsidRPr="000134A5">
        <w:rPr>
          <w:rFonts w:ascii="Arial" w:hAnsi="Arial" w:cs="Arial"/>
          <w:sz w:val="22"/>
          <w:szCs w:val="22"/>
        </w:rPr>
        <w:tab/>
        <w:t xml:space="preserve"> San Francisco </w:t>
      </w:r>
      <w:r w:rsidR="008A136F" w:rsidRPr="000134A5">
        <w:rPr>
          <w:rFonts w:ascii="Arial" w:hAnsi="Arial" w:cs="Arial"/>
          <w:sz w:val="22"/>
          <w:szCs w:val="22"/>
        </w:rPr>
        <w:t xml:space="preserve">Existing </w:t>
      </w:r>
      <w:r w:rsidRPr="000134A5">
        <w:rPr>
          <w:rFonts w:ascii="Arial" w:hAnsi="Arial" w:cs="Arial"/>
          <w:sz w:val="22"/>
          <w:szCs w:val="22"/>
        </w:rPr>
        <w:t>Building Code</w:t>
      </w:r>
      <w:r w:rsidR="008A136F" w:rsidRPr="000134A5">
        <w:rPr>
          <w:rFonts w:ascii="Arial" w:hAnsi="Arial" w:cs="Arial"/>
          <w:sz w:val="22"/>
          <w:szCs w:val="22"/>
        </w:rPr>
        <w:t xml:space="preserve"> </w:t>
      </w:r>
      <w:r w:rsidR="00E02E70" w:rsidRPr="000134A5">
        <w:rPr>
          <w:rFonts w:ascii="Arial" w:hAnsi="Arial" w:cs="Arial"/>
          <w:color w:val="000000" w:themeColor="text1"/>
          <w:sz w:val="22"/>
          <w:szCs w:val="22"/>
        </w:rPr>
        <w:t>Chapter 4D</w:t>
      </w:r>
      <w:r w:rsidR="008A136F" w:rsidRPr="000134A5">
        <w:rPr>
          <w:rFonts w:ascii="Arial" w:hAnsi="Arial" w:cs="Arial"/>
          <w:color w:val="000000" w:themeColor="text1"/>
          <w:sz w:val="22"/>
          <w:szCs w:val="22"/>
        </w:rPr>
        <w:t xml:space="preserve">: </w:t>
      </w:r>
      <w:r w:rsidRPr="000134A5">
        <w:rPr>
          <w:rFonts w:ascii="Arial" w:hAnsi="Arial" w:cs="Arial"/>
          <w:sz w:val="22"/>
          <w:szCs w:val="22"/>
        </w:rPr>
        <w:t>Mandatory Earthquake Retrofit of Wood Frame Buildings</w:t>
      </w:r>
    </w:p>
    <w:p w:rsidR="00FC1E7C" w:rsidRPr="000134A5" w:rsidRDefault="00FC1E7C" w:rsidP="00FC1E7C">
      <w:pPr>
        <w:tabs>
          <w:tab w:val="left" w:pos="2340"/>
          <w:tab w:val="left" w:pos="2880"/>
        </w:tabs>
        <w:spacing w:line="276" w:lineRule="auto"/>
        <w:ind w:left="2880" w:hanging="270"/>
        <w:rPr>
          <w:rFonts w:ascii="Arial" w:hAnsi="Arial" w:cs="Arial"/>
          <w:sz w:val="22"/>
          <w:szCs w:val="22"/>
        </w:rPr>
      </w:pPr>
      <w:r w:rsidRPr="000134A5">
        <w:rPr>
          <w:rFonts w:ascii="Arial" w:hAnsi="Arial" w:cs="Arial"/>
          <w:sz w:val="22"/>
          <w:szCs w:val="22"/>
        </w:rPr>
        <w:t xml:space="preserve">Administrative Bulletin AB-004: Priority Permit Processing Guidelines </w:t>
      </w:r>
    </w:p>
    <w:p w:rsidR="00FC1E7C" w:rsidRPr="000134A5" w:rsidRDefault="00FC1E7C" w:rsidP="00FC1E7C">
      <w:pPr>
        <w:tabs>
          <w:tab w:val="left" w:pos="2340"/>
          <w:tab w:val="left" w:pos="2520"/>
        </w:tabs>
        <w:spacing w:line="276" w:lineRule="auto"/>
        <w:ind w:left="2520" w:hanging="270"/>
        <w:rPr>
          <w:rFonts w:ascii="Arial" w:hAnsi="Arial" w:cs="Arial"/>
          <w:sz w:val="22"/>
          <w:szCs w:val="22"/>
        </w:rPr>
      </w:pPr>
      <w:r w:rsidRPr="000134A5">
        <w:rPr>
          <w:rFonts w:ascii="Arial" w:hAnsi="Arial" w:cs="Arial"/>
          <w:bCs/>
          <w:sz w:val="22"/>
          <w:szCs w:val="22"/>
        </w:rPr>
        <w:tab/>
        <w:t xml:space="preserve">    Administrative Bulletin AB-</w:t>
      </w:r>
      <w:r w:rsidRPr="000134A5">
        <w:rPr>
          <w:rFonts w:ascii="Arial" w:hAnsi="Arial" w:cs="Arial"/>
          <w:sz w:val="22"/>
          <w:szCs w:val="22"/>
        </w:rPr>
        <w:t xml:space="preserve">005: Procedures for Approval of Local </w:t>
      </w:r>
      <w:r w:rsidRPr="000134A5">
        <w:rPr>
          <w:rFonts w:ascii="Arial" w:hAnsi="Arial" w:cs="Arial"/>
          <w:sz w:val="22"/>
          <w:szCs w:val="22"/>
        </w:rPr>
        <w:tab/>
        <w:t>Equivalencies</w:t>
      </w:r>
    </w:p>
    <w:p w:rsidR="00FC1E7C" w:rsidRPr="000134A5" w:rsidRDefault="00FC1E7C" w:rsidP="00FC1E7C">
      <w:pPr>
        <w:tabs>
          <w:tab w:val="left" w:pos="2340"/>
          <w:tab w:val="left" w:pos="2520"/>
          <w:tab w:val="left" w:pos="2880"/>
        </w:tabs>
        <w:spacing w:line="276" w:lineRule="auto"/>
        <w:ind w:left="2520" w:hanging="270"/>
        <w:rPr>
          <w:rFonts w:ascii="Arial" w:hAnsi="Arial" w:cs="Arial"/>
          <w:bCs/>
          <w:sz w:val="22"/>
          <w:szCs w:val="22"/>
        </w:rPr>
      </w:pPr>
      <w:r w:rsidRPr="000134A5">
        <w:rPr>
          <w:rFonts w:ascii="Arial" w:hAnsi="Arial" w:cs="Arial"/>
          <w:sz w:val="22"/>
          <w:szCs w:val="22"/>
          <w:lang w:eastAsia="zh-TW"/>
        </w:rPr>
        <w:t xml:space="preserve">      </w:t>
      </w:r>
      <w:r w:rsidRPr="000134A5">
        <w:rPr>
          <w:rFonts w:ascii="Arial" w:hAnsi="Arial" w:cs="Arial"/>
          <w:bCs/>
          <w:sz w:val="22"/>
          <w:szCs w:val="22"/>
        </w:rPr>
        <w:t>Administrative Bulletin AB-</w:t>
      </w:r>
      <w:r w:rsidRPr="000134A5">
        <w:rPr>
          <w:rFonts w:ascii="Arial" w:hAnsi="Arial" w:cs="Arial"/>
          <w:sz w:val="22"/>
          <w:szCs w:val="22"/>
        </w:rPr>
        <w:t xml:space="preserve">028: Pre-application and Pre-addendum Plan </w:t>
      </w:r>
      <w:r w:rsidRPr="000134A5">
        <w:rPr>
          <w:rFonts w:ascii="Arial" w:hAnsi="Arial" w:cs="Arial"/>
          <w:sz w:val="22"/>
          <w:szCs w:val="22"/>
        </w:rPr>
        <w:tab/>
        <w:t>Review Procedures</w:t>
      </w:r>
      <w:r w:rsidRPr="000134A5">
        <w:rPr>
          <w:rFonts w:ascii="Arial" w:hAnsi="Arial" w:cs="Arial"/>
          <w:bCs/>
          <w:sz w:val="22"/>
          <w:szCs w:val="22"/>
        </w:rPr>
        <w:t xml:space="preserve"> </w:t>
      </w:r>
    </w:p>
    <w:p w:rsidR="00FC1E7C" w:rsidRPr="000134A5" w:rsidRDefault="00FC1E7C" w:rsidP="00FC1E7C">
      <w:pPr>
        <w:tabs>
          <w:tab w:val="left" w:pos="2880"/>
        </w:tabs>
        <w:spacing w:line="276" w:lineRule="auto"/>
        <w:ind w:left="2880" w:hanging="270"/>
        <w:rPr>
          <w:rFonts w:ascii="Arial" w:hAnsi="Arial" w:cs="Arial"/>
          <w:sz w:val="22"/>
          <w:szCs w:val="22"/>
        </w:rPr>
      </w:pPr>
      <w:r w:rsidRPr="000134A5">
        <w:rPr>
          <w:rFonts w:ascii="Arial" w:hAnsi="Arial" w:cs="Arial"/>
          <w:bCs/>
          <w:sz w:val="22"/>
          <w:szCs w:val="22"/>
        </w:rPr>
        <w:t>Administrative Bulletin AB-</w:t>
      </w:r>
      <w:r w:rsidRPr="000134A5">
        <w:rPr>
          <w:rFonts w:ascii="Arial" w:hAnsi="Arial" w:cs="Arial"/>
          <w:sz w:val="22"/>
          <w:szCs w:val="22"/>
        </w:rPr>
        <w:t>094: Definition and Design Criteria for Voluntary Seismic Upgrade of Soft-Story, Type V (wood-frame) Buildings</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bCs/>
          <w:sz w:val="22"/>
          <w:szCs w:val="22"/>
        </w:rPr>
        <w:t>Administrative Bulletin AB-</w:t>
      </w:r>
      <w:r w:rsidRPr="000134A5">
        <w:rPr>
          <w:rFonts w:ascii="Arial" w:hAnsi="Arial" w:cs="Arial"/>
          <w:sz w:val="22"/>
          <w:szCs w:val="22"/>
        </w:rPr>
        <w:t xml:space="preserve">106: Procedures for Implementation of </w:t>
      </w:r>
      <w:r w:rsidR="00E02E70" w:rsidRPr="000134A5">
        <w:rPr>
          <w:rFonts w:ascii="Arial" w:hAnsi="Arial" w:cs="Arial"/>
          <w:sz w:val="22"/>
          <w:szCs w:val="22"/>
        </w:rPr>
        <w:t xml:space="preserve">SFEBC </w:t>
      </w:r>
      <w:r w:rsidR="004F765F" w:rsidRPr="000134A5">
        <w:rPr>
          <w:rFonts w:ascii="Arial" w:hAnsi="Arial" w:cs="Arial"/>
          <w:sz w:val="22"/>
          <w:szCs w:val="22"/>
        </w:rPr>
        <w:t xml:space="preserve">Chapter </w:t>
      </w:r>
      <w:r w:rsidR="008A136F" w:rsidRPr="000134A5">
        <w:rPr>
          <w:rFonts w:ascii="Arial" w:hAnsi="Arial" w:cs="Arial"/>
          <w:sz w:val="22"/>
          <w:szCs w:val="22"/>
        </w:rPr>
        <w:t>4D</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bCs/>
          <w:sz w:val="22"/>
          <w:szCs w:val="22"/>
        </w:rPr>
        <w:t>Administrative Bulletin AB-</w:t>
      </w:r>
      <w:r w:rsidRPr="000134A5">
        <w:rPr>
          <w:rFonts w:ascii="Arial" w:hAnsi="Arial" w:cs="Arial"/>
          <w:sz w:val="22"/>
          <w:szCs w:val="22"/>
        </w:rPr>
        <w:t xml:space="preserve">107: Application of Engineering Criteria in </w:t>
      </w:r>
      <w:r w:rsidR="00E02E70" w:rsidRPr="000134A5">
        <w:rPr>
          <w:rFonts w:ascii="Arial" w:hAnsi="Arial" w:cs="Arial"/>
          <w:sz w:val="22"/>
          <w:szCs w:val="22"/>
        </w:rPr>
        <w:t xml:space="preserve">SFEBC </w:t>
      </w:r>
      <w:r w:rsidR="004F765F" w:rsidRPr="000134A5">
        <w:rPr>
          <w:rFonts w:ascii="Arial" w:hAnsi="Arial" w:cs="Arial"/>
          <w:sz w:val="22"/>
          <w:szCs w:val="22"/>
        </w:rPr>
        <w:t xml:space="preserve">Chapter </w:t>
      </w:r>
      <w:r w:rsidR="008A136F" w:rsidRPr="000134A5">
        <w:rPr>
          <w:rFonts w:ascii="Arial" w:hAnsi="Arial" w:cs="Arial"/>
          <w:sz w:val="22"/>
          <w:szCs w:val="22"/>
        </w:rPr>
        <w:t>4D</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sz w:val="22"/>
          <w:szCs w:val="22"/>
        </w:rPr>
        <w:t>Information Sheet No. G-11: School Impaction Fee Administration</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sz w:val="22"/>
          <w:szCs w:val="22"/>
        </w:rPr>
        <w:t>Information Sheet No. G-17: Legalization of Dwelling Units Installed Without a Permit</w:t>
      </w:r>
    </w:p>
    <w:p w:rsidR="00FC1E7C" w:rsidRPr="000134A5" w:rsidRDefault="00FC1E7C" w:rsidP="00FC1E7C">
      <w:pPr>
        <w:spacing w:line="276" w:lineRule="auto"/>
        <w:ind w:left="2880" w:right="-90" w:hanging="270"/>
        <w:rPr>
          <w:rFonts w:ascii="Arial" w:hAnsi="Arial" w:cs="Arial"/>
          <w:sz w:val="22"/>
          <w:szCs w:val="22"/>
        </w:rPr>
      </w:pPr>
      <w:r w:rsidRPr="000134A5">
        <w:rPr>
          <w:rFonts w:ascii="Arial" w:hAnsi="Arial" w:cs="Arial"/>
          <w:bCs/>
          <w:sz w:val="22"/>
          <w:szCs w:val="22"/>
        </w:rPr>
        <w:t>Information Sheet No. S-07</w:t>
      </w:r>
      <w:r w:rsidRPr="000134A5">
        <w:rPr>
          <w:rFonts w:ascii="Arial" w:hAnsi="Arial" w:cs="Arial"/>
          <w:sz w:val="22"/>
          <w:szCs w:val="22"/>
        </w:rPr>
        <w:t xml:space="preserve">: Interpretation of </w:t>
      </w:r>
      <w:r w:rsidR="00E02E70" w:rsidRPr="000134A5">
        <w:rPr>
          <w:rFonts w:ascii="Arial" w:hAnsi="Arial" w:cs="Arial"/>
          <w:sz w:val="22"/>
          <w:szCs w:val="22"/>
        </w:rPr>
        <w:t>SFEBC Sec</w:t>
      </w:r>
      <w:r w:rsidR="004F765F" w:rsidRPr="000134A5">
        <w:rPr>
          <w:rFonts w:ascii="Arial" w:hAnsi="Arial" w:cs="Arial"/>
          <w:sz w:val="22"/>
          <w:szCs w:val="22"/>
        </w:rPr>
        <w:t>tion</w:t>
      </w:r>
      <w:r w:rsidR="00E02E70" w:rsidRPr="000134A5">
        <w:rPr>
          <w:rFonts w:ascii="Arial" w:hAnsi="Arial" w:cs="Arial"/>
          <w:sz w:val="22"/>
          <w:szCs w:val="22"/>
        </w:rPr>
        <w:t xml:space="preserve"> 402D</w:t>
      </w:r>
      <w:r w:rsidRPr="000134A5">
        <w:rPr>
          <w:rFonts w:ascii="Arial" w:hAnsi="Arial" w:cs="Arial"/>
          <w:sz w:val="22"/>
          <w:szCs w:val="22"/>
        </w:rPr>
        <w:t>, Exception 1</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bCs/>
          <w:sz w:val="22"/>
          <w:szCs w:val="22"/>
        </w:rPr>
        <w:t>Information Sheet No. S-08</w:t>
      </w:r>
      <w:r w:rsidRPr="000134A5">
        <w:rPr>
          <w:rFonts w:ascii="Arial" w:hAnsi="Arial" w:cs="Arial"/>
          <w:sz w:val="22"/>
          <w:szCs w:val="22"/>
        </w:rPr>
        <w:t xml:space="preserve">: Miscellaneous Clarification of </w:t>
      </w:r>
      <w:r w:rsidRPr="000134A5">
        <w:rPr>
          <w:rFonts w:ascii="Arial" w:hAnsi="Arial" w:cs="Arial"/>
          <w:bCs/>
          <w:sz w:val="22"/>
          <w:szCs w:val="22"/>
        </w:rPr>
        <w:t>AB-</w:t>
      </w:r>
      <w:r w:rsidRPr="000134A5">
        <w:rPr>
          <w:rFonts w:ascii="Arial" w:hAnsi="Arial" w:cs="Arial"/>
          <w:sz w:val="22"/>
          <w:szCs w:val="22"/>
        </w:rPr>
        <w:t xml:space="preserve">107 on Engineering Criteria in </w:t>
      </w:r>
      <w:r w:rsidR="00E02E70" w:rsidRPr="000134A5">
        <w:rPr>
          <w:rFonts w:ascii="Arial" w:hAnsi="Arial" w:cs="Arial"/>
          <w:sz w:val="22"/>
          <w:szCs w:val="22"/>
        </w:rPr>
        <w:t xml:space="preserve">SFEBC </w:t>
      </w:r>
      <w:r w:rsidR="004F765F" w:rsidRPr="000134A5">
        <w:rPr>
          <w:rFonts w:ascii="Arial" w:hAnsi="Arial" w:cs="Arial"/>
          <w:sz w:val="22"/>
          <w:szCs w:val="22"/>
        </w:rPr>
        <w:t xml:space="preserve">Chapter </w:t>
      </w:r>
      <w:r w:rsidR="008A136F" w:rsidRPr="000134A5">
        <w:rPr>
          <w:rFonts w:ascii="Arial" w:hAnsi="Arial" w:cs="Arial"/>
          <w:sz w:val="22"/>
          <w:szCs w:val="22"/>
        </w:rPr>
        <w:t>4D</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bCs/>
          <w:sz w:val="22"/>
          <w:szCs w:val="22"/>
        </w:rPr>
        <w:t>Information Sheet No. FS-05</w:t>
      </w:r>
      <w:r w:rsidRPr="000134A5">
        <w:rPr>
          <w:rFonts w:ascii="Arial" w:hAnsi="Arial" w:cs="Arial"/>
          <w:sz w:val="22"/>
          <w:szCs w:val="22"/>
        </w:rPr>
        <w:t>: Sprinkler Systems Requirements for Addition or Legalization of Dwelling Unit</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sz w:val="22"/>
          <w:szCs w:val="22"/>
        </w:rPr>
        <w:t>San Francisco Planning Code</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sz w:val="22"/>
          <w:szCs w:val="22"/>
        </w:rPr>
        <w:t>San Francisco Fire Code</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sz w:val="22"/>
          <w:szCs w:val="22"/>
        </w:rPr>
        <w:t>San Francisco Administrative Code</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sz w:val="22"/>
          <w:szCs w:val="22"/>
        </w:rPr>
        <w:t>California Historical Building Code</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sz w:val="22"/>
          <w:szCs w:val="22"/>
        </w:rPr>
        <w:t>California Energy Code</w:t>
      </w:r>
    </w:p>
    <w:p w:rsidR="00FC1E7C" w:rsidRPr="000134A5" w:rsidRDefault="00FC1E7C" w:rsidP="00FC1E7C">
      <w:pPr>
        <w:spacing w:line="276" w:lineRule="auto"/>
        <w:ind w:left="2880" w:hanging="270"/>
        <w:rPr>
          <w:rFonts w:ascii="Arial" w:hAnsi="Arial" w:cs="Arial"/>
          <w:sz w:val="22"/>
          <w:szCs w:val="22"/>
        </w:rPr>
      </w:pPr>
      <w:r w:rsidRPr="000134A5">
        <w:rPr>
          <w:rFonts w:ascii="Arial" w:hAnsi="Arial" w:cs="Arial"/>
          <w:sz w:val="22"/>
          <w:szCs w:val="22"/>
        </w:rPr>
        <w:t>California Civil Code Section 1954.52</w:t>
      </w:r>
    </w:p>
    <w:p w:rsidR="008A136F" w:rsidRPr="000134A5" w:rsidRDefault="00FC1E7C" w:rsidP="008A136F">
      <w:pPr>
        <w:tabs>
          <w:tab w:val="left" w:pos="2340"/>
          <w:tab w:val="left" w:pos="2610"/>
        </w:tabs>
        <w:spacing w:line="276" w:lineRule="auto"/>
        <w:ind w:left="2610" w:hanging="2610"/>
        <w:rPr>
          <w:rFonts w:ascii="Arial" w:hAnsi="Arial" w:cs="Arial"/>
          <w:sz w:val="22"/>
          <w:szCs w:val="22"/>
        </w:rPr>
      </w:pPr>
      <w:r w:rsidRPr="000134A5">
        <w:rPr>
          <w:rFonts w:ascii="Arial" w:hAnsi="Arial" w:cs="Arial"/>
          <w:b/>
          <w:sz w:val="22"/>
          <w:szCs w:val="22"/>
        </w:rPr>
        <w:tab/>
      </w:r>
      <w:r w:rsidR="008A136F" w:rsidRPr="000134A5">
        <w:rPr>
          <w:rFonts w:ascii="Arial" w:hAnsi="Arial" w:cs="Arial"/>
          <w:sz w:val="22"/>
          <w:szCs w:val="22"/>
        </w:rPr>
        <w:tab/>
      </w:r>
      <w:r w:rsidR="00510203" w:rsidRPr="000134A5">
        <w:rPr>
          <w:rFonts w:ascii="Arial" w:hAnsi="Arial" w:cs="Arial"/>
          <w:sz w:val="22"/>
          <w:szCs w:val="22"/>
        </w:rPr>
        <w:t>Ordinance No. 162-16: Construction of Accessory Dwelling Units</w:t>
      </w:r>
    </w:p>
    <w:p w:rsidR="00EA6DEF" w:rsidRPr="000134A5" w:rsidRDefault="00EA6DEF" w:rsidP="00EA6DEF">
      <w:pPr>
        <w:pStyle w:val="ListParagraph"/>
        <w:tabs>
          <w:tab w:val="left" w:pos="2340"/>
          <w:tab w:val="left" w:pos="2520"/>
        </w:tabs>
        <w:spacing w:line="276" w:lineRule="auto"/>
        <w:ind w:left="2610"/>
        <w:rPr>
          <w:rFonts w:ascii="Arial" w:hAnsi="Arial" w:cs="Arial"/>
          <w:sz w:val="22"/>
          <w:szCs w:val="22"/>
          <w:lang w:eastAsia="zh-TW"/>
        </w:rPr>
      </w:pPr>
      <w:r w:rsidRPr="000134A5">
        <w:rPr>
          <w:rFonts w:ascii="Arial" w:hAnsi="Arial" w:cs="Arial"/>
          <w:sz w:val="22"/>
          <w:szCs w:val="22"/>
          <w:lang w:eastAsia="zh-TW"/>
        </w:rPr>
        <w:t>Ordinance No. 95-17: Planning Code - Construction of Accessory Dwelling Units</w:t>
      </w:r>
    </w:p>
    <w:p w:rsidR="00EA6DEF" w:rsidRPr="000134A5" w:rsidRDefault="00EA6DEF" w:rsidP="00EA6DEF">
      <w:pPr>
        <w:pStyle w:val="ListParagraph"/>
        <w:tabs>
          <w:tab w:val="left" w:pos="2340"/>
          <w:tab w:val="left" w:pos="2520"/>
        </w:tabs>
        <w:spacing w:line="276" w:lineRule="auto"/>
        <w:ind w:left="2610"/>
        <w:rPr>
          <w:rFonts w:ascii="Arial" w:hAnsi="Arial" w:cs="Arial"/>
          <w:sz w:val="22"/>
          <w:szCs w:val="22"/>
          <w:lang w:eastAsia="zh-TW"/>
        </w:rPr>
      </w:pPr>
      <w:r w:rsidRPr="000134A5">
        <w:rPr>
          <w:rFonts w:ascii="Arial" w:hAnsi="Arial" w:cs="Arial"/>
          <w:sz w:val="22"/>
          <w:szCs w:val="22"/>
          <w:lang w:eastAsia="zh-TW"/>
        </w:rPr>
        <w:lastRenderedPageBreak/>
        <w:t>Ordinance No. 162-17: Planning Code - Construction of Accessory Dwelling Units</w:t>
      </w:r>
    </w:p>
    <w:p w:rsidR="00EA6DEF" w:rsidRPr="000134A5" w:rsidRDefault="00EA6DEF" w:rsidP="00C136AE">
      <w:pPr>
        <w:pStyle w:val="ListParagraph"/>
        <w:tabs>
          <w:tab w:val="left" w:pos="2340"/>
          <w:tab w:val="left" w:pos="2520"/>
        </w:tabs>
        <w:spacing w:line="276" w:lineRule="auto"/>
        <w:ind w:left="2610"/>
        <w:rPr>
          <w:rFonts w:ascii="Arial" w:hAnsi="Arial" w:cs="Arial"/>
          <w:sz w:val="22"/>
          <w:szCs w:val="22"/>
          <w:lang w:eastAsia="zh-TW"/>
        </w:rPr>
      </w:pPr>
    </w:p>
    <w:p w:rsidR="00FC1E7C" w:rsidRPr="000134A5" w:rsidRDefault="00FC1E7C" w:rsidP="008A136F">
      <w:pPr>
        <w:tabs>
          <w:tab w:val="left" w:pos="2340"/>
          <w:tab w:val="left" w:pos="2520"/>
        </w:tabs>
        <w:spacing w:line="276" w:lineRule="auto"/>
        <w:ind w:left="2520" w:hanging="2520"/>
        <w:rPr>
          <w:rFonts w:ascii="Arial" w:hAnsi="Arial" w:cs="Arial"/>
          <w:b/>
          <w:sz w:val="21"/>
          <w:szCs w:val="21"/>
        </w:rPr>
      </w:pPr>
      <w:r w:rsidRPr="000134A5">
        <w:rPr>
          <w:rFonts w:ascii="Arial" w:hAnsi="Arial" w:cs="Arial"/>
          <w:b/>
          <w:sz w:val="21"/>
          <w:szCs w:val="21"/>
        </w:rPr>
        <w:t>DISCUSSION</w:t>
      </w:r>
      <w:r w:rsidRPr="000134A5">
        <w:rPr>
          <w:rFonts w:ascii="Arial" w:hAnsi="Arial" w:cs="Arial"/>
          <w:b/>
          <w:sz w:val="21"/>
          <w:szCs w:val="21"/>
        </w:rPr>
        <w:tab/>
        <w:t>:</w:t>
      </w:r>
      <w:r w:rsidRPr="000134A5">
        <w:rPr>
          <w:rFonts w:ascii="Arial" w:hAnsi="Arial" w:cs="Arial"/>
          <w:b/>
          <w:sz w:val="21"/>
          <w:szCs w:val="21"/>
        </w:rPr>
        <w:tab/>
      </w:r>
    </w:p>
    <w:p w:rsidR="00FC1E7C" w:rsidRPr="000134A5" w:rsidRDefault="00FC1E7C" w:rsidP="00FC1E7C">
      <w:pPr>
        <w:tabs>
          <w:tab w:val="left" w:pos="2340"/>
          <w:tab w:val="left" w:pos="2520"/>
        </w:tabs>
        <w:spacing w:line="276" w:lineRule="auto"/>
        <w:ind w:left="2520" w:hanging="2520"/>
        <w:rPr>
          <w:rFonts w:ascii="Arial" w:hAnsi="Arial" w:cs="Arial"/>
          <w:b/>
          <w:sz w:val="21"/>
          <w:szCs w:val="21"/>
        </w:rPr>
      </w:pPr>
    </w:p>
    <w:p w:rsidR="00FC1E7C" w:rsidRPr="000134A5" w:rsidRDefault="00FC1E7C" w:rsidP="00714347">
      <w:pPr>
        <w:pStyle w:val="ListParagraph"/>
        <w:numPr>
          <w:ilvl w:val="0"/>
          <w:numId w:val="1"/>
        </w:numPr>
        <w:tabs>
          <w:tab w:val="left" w:pos="2340"/>
          <w:tab w:val="left" w:pos="2520"/>
        </w:tabs>
        <w:spacing w:line="276" w:lineRule="auto"/>
        <w:ind w:left="450" w:hanging="450"/>
        <w:rPr>
          <w:rFonts w:ascii="Arial" w:hAnsi="Arial" w:cs="Arial"/>
          <w:b/>
          <w:color w:val="000000" w:themeColor="text1"/>
          <w:sz w:val="21"/>
          <w:szCs w:val="21"/>
        </w:rPr>
      </w:pPr>
      <w:r w:rsidRPr="000134A5">
        <w:rPr>
          <w:rFonts w:ascii="Arial" w:hAnsi="Arial" w:cs="Arial"/>
          <w:b/>
          <w:color w:val="000000" w:themeColor="text1"/>
          <w:sz w:val="21"/>
          <w:szCs w:val="21"/>
        </w:rPr>
        <w:t xml:space="preserve">Summary of Ordinance </w:t>
      </w:r>
      <w:r w:rsidR="00051040" w:rsidRPr="000134A5">
        <w:rPr>
          <w:rFonts w:ascii="Arial" w:hAnsi="Arial" w:cs="Arial"/>
          <w:b/>
          <w:color w:val="000000" w:themeColor="text1"/>
          <w:sz w:val="21"/>
          <w:szCs w:val="21"/>
        </w:rPr>
        <w:t xml:space="preserve">No. 162-16, </w:t>
      </w:r>
      <w:r w:rsidR="002606CF" w:rsidRPr="000134A5">
        <w:rPr>
          <w:rFonts w:ascii="Arial" w:hAnsi="Arial" w:cs="Arial"/>
          <w:b/>
          <w:color w:val="000000" w:themeColor="text1"/>
          <w:sz w:val="21"/>
          <w:szCs w:val="21"/>
        </w:rPr>
        <w:t xml:space="preserve">No. </w:t>
      </w:r>
      <w:r w:rsidR="00784F9E" w:rsidRPr="000134A5">
        <w:rPr>
          <w:rFonts w:ascii="Arial" w:hAnsi="Arial" w:cs="Arial"/>
          <w:b/>
          <w:color w:val="000000" w:themeColor="text1"/>
          <w:sz w:val="21"/>
          <w:szCs w:val="21"/>
        </w:rPr>
        <w:t>95-17 and</w:t>
      </w:r>
      <w:r w:rsidR="00051040" w:rsidRPr="000134A5">
        <w:rPr>
          <w:rFonts w:ascii="Arial" w:hAnsi="Arial" w:cs="Arial"/>
          <w:b/>
          <w:color w:val="000000" w:themeColor="text1"/>
          <w:sz w:val="21"/>
          <w:szCs w:val="21"/>
        </w:rPr>
        <w:t xml:space="preserve"> No. 162-17</w:t>
      </w:r>
      <w:r w:rsidRPr="000134A5">
        <w:rPr>
          <w:rFonts w:ascii="Arial" w:hAnsi="Arial" w:cs="Arial"/>
          <w:b/>
          <w:color w:val="000000" w:themeColor="text1"/>
          <w:sz w:val="21"/>
          <w:szCs w:val="21"/>
        </w:rPr>
        <w:tab/>
      </w:r>
    </w:p>
    <w:p w:rsidR="006D6F22" w:rsidRPr="000134A5" w:rsidRDefault="006D6F22" w:rsidP="0081579B">
      <w:pPr>
        <w:widowControl/>
        <w:autoSpaceDE/>
        <w:autoSpaceDN/>
        <w:adjustRightInd/>
        <w:spacing w:line="276" w:lineRule="auto"/>
        <w:ind w:right="-180"/>
        <w:contextualSpacing/>
        <w:rPr>
          <w:rFonts w:ascii="Arial" w:hAnsi="Arial" w:cs="Arial"/>
          <w:color w:val="000000" w:themeColor="text1"/>
          <w:sz w:val="21"/>
          <w:szCs w:val="21"/>
        </w:rPr>
      </w:pPr>
    </w:p>
    <w:p w:rsidR="006D6F22" w:rsidRPr="000134A5" w:rsidRDefault="006D6F22" w:rsidP="00714347">
      <w:pPr>
        <w:pStyle w:val="ListParagraph"/>
        <w:widowControl/>
        <w:numPr>
          <w:ilvl w:val="0"/>
          <w:numId w:val="2"/>
        </w:numPr>
        <w:autoSpaceDE/>
        <w:autoSpaceDN/>
        <w:adjustRightInd/>
        <w:spacing w:line="276" w:lineRule="auto"/>
        <w:ind w:left="810" w:right="-18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ADUs are permitted in any zoning district where </w:t>
      </w:r>
      <w:r w:rsidR="005B3381" w:rsidRPr="000134A5">
        <w:rPr>
          <w:rFonts w:ascii="Arial" w:hAnsi="Arial" w:cs="Arial"/>
          <w:color w:val="000000" w:themeColor="text1"/>
          <w:sz w:val="21"/>
          <w:szCs w:val="21"/>
        </w:rPr>
        <w:t xml:space="preserve">a </w:t>
      </w:r>
      <w:r w:rsidRPr="000134A5">
        <w:rPr>
          <w:rFonts w:ascii="Arial" w:hAnsi="Arial" w:cs="Arial"/>
          <w:color w:val="000000" w:themeColor="text1"/>
          <w:sz w:val="21"/>
          <w:szCs w:val="21"/>
        </w:rPr>
        <w:t xml:space="preserve">residential use is permitted. </w:t>
      </w:r>
    </w:p>
    <w:p w:rsidR="00784F9E" w:rsidRPr="000134A5" w:rsidRDefault="00784F9E" w:rsidP="0081579B">
      <w:pPr>
        <w:pStyle w:val="ListParagraph"/>
        <w:widowControl/>
        <w:autoSpaceDE/>
        <w:autoSpaceDN/>
        <w:adjustRightInd/>
        <w:spacing w:line="276" w:lineRule="auto"/>
        <w:ind w:left="810" w:right="-180"/>
        <w:contextualSpacing/>
        <w:rPr>
          <w:rFonts w:ascii="Arial" w:hAnsi="Arial" w:cs="Arial"/>
          <w:color w:val="000000" w:themeColor="text1"/>
          <w:sz w:val="21"/>
          <w:szCs w:val="21"/>
        </w:rPr>
      </w:pPr>
    </w:p>
    <w:p w:rsidR="00EA2B92" w:rsidRPr="000134A5" w:rsidRDefault="00EA2B92" w:rsidP="00714347">
      <w:pPr>
        <w:pStyle w:val="ListParagraph"/>
        <w:widowControl/>
        <w:numPr>
          <w:ilvl w:val="0"/>
          <w:numId w:val="2"/>
        </w:numPr>
        <w:autoSpaceDE/>
        <w:autoSpaceDN/>
        <w:adjustRightInd/>
        <w:spacing w:line="276" w:lineRule="auto"/>
        <w:ind w:left="810" w:right="-180"/>
        <w:contextualSpacing/>
        <w:rPr>
          <w:rFonts w:ascii="Arial" w:hAnsi="Arial" w:cs="Arial"/>
          <w:color w:val="000000" w:themeColor="text1"/>
          <w:sz w:val="21"/>
          <w:szCs w:val="21"/>
        </w:rPr>
      </w:pPr>
      <w:r w:rsidRPr="000134A5">
        <w:rPr>
          <w:rFonts w:ascii="Arial" w:hAnsi="Arial" w:cs="Arial"/>
          <w:color w:val="000000" w:themeColor="text1"/>
          <w:sz w:val="21"/>
          <w:szCs w:val="21"/>
        </w:rPr>
        <w:t>Ordinance No. 162-16 allows construction of Accessory Dwelling Units in multi-unit buildings and single-family homes that require administrative waivers from the Planning Code; and establishes the controls regulating such units (See Section (E); Planning Requirements).</w:t>
      </w:r>
    </w:p>
    <w:p w:rsidR="001530EC" w:rsidRPr="000134A5" w:rsidRDefault="001530EC" w:rsidP="00023EA9">
      <w:pPr>
        <w:pStyle w:val="ListParagraph"/>
        <w:rPr>
          <w:rFonts w:ascii="Arial" w:hAnsi="Arial" w:cs="Arial"/>
          <w:color w:val="000000" w:themeColor="text1"/>
          <w:sz w:val="21"/>
          <w:szCs w:val="21"/>
        </w:rPr>
      </w:pPr>
    </w:p>
    <w:p w:rsidR="00091A6C" w:rsidRPr="000134A5" w:rsidRDefault="007237FF" w:rsidP="00714347">
      <w:pPr>
        <w:pStyle w:val="ListParagraph"/>
        <w:widowControl/>
        <w:numPr>
          <w:ilvl w:val="0"/>
          <w:numId w:val="2"/>
        </w:numPr>
        <w:autoSpaceDE/>
        <w:autoSpaceDN/>
        <w:adjustRightInd/>
        <w:spacing w:line="276" w:lineRule="auto"/>
        <w:ind w:left="810" w:right="-18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Ordinance No. 95-17 </w:t>
      </w:r>
      <w:r w:rsidR="009D1423" w:rsidRPr="000134A5">
        <w:rPr>
          <w:rFonts w:ascii="Arial" w:hAnsi="Arial" w:cs="Arial"/>
          <w:color w:val="000000" w:themeColor="text1"/>
          <w:sz w:val="21"/>
          <w:szCs w:val="21"/>
        </w:rPr>
        <w:t>establishes controls and procedures for the construction of Accessory Dwelling Units in single-family homes that do not require administrative waivers from the Planning Code. (See Section (E); Planning Requirements).</w:t>
      </w:r>
    </w:p>
    <w:p w:rsidR="005B3381" w:rsidRPr="000134A5" w:rsidRDefault="005B3381" w:rsidP="0081579B">
      <w:pPr>
        <w:pStyle w:val="ListParagraph"/>
        <w:widowControl/>
        <w:autoSpaceDE/>
        <w:autoSpaceDN/>
        <w:adjustRightInd/>
        <w:spacing w:line="276" w:lineRule="auto"/>
        <w:ind w:left="810" w:right="-180"/>
        <w:contextualSpacing/>
        <w:rPr>
          <w:rFonts w:ascii="Arial" w:hAnsi="Arial" w:cs="Arial"/>
          <w:color w:val="000000" w:themeColor="text1"/>
          <w:sz w:val="21"/>
          <w:szCs w:val="21"/>
        </w:rPr>
      </w:pPr>
    </w:p>
    <w:p w:rsidR="00EA2B92" w:rsidRPr="000134A5" w:rsidRDefault="00EA2B92" w:rsidP="00714347">
      <w:pPr>
        <w:pStyle w:val="ListParagraph"/>
        <w:widowControl/>
        <w:numPr>
          <w:ilvl w:val="0"/>
          <w:numId w:val="2"/>
        </w:numPr>
        <w:autoSpaceDE/>
        <w:autoSpaceDN/>
        <w:adjustRightInd/>
        <w:spacing w:line="276" w:lineRule="auto"/>
        <w:ind w:left="810" w:right="-90"/>
        <w:contextualSpacing/>
        <w:rPr>
          <w:rFonts w:ascii="Arial" w:hAnsi="Arial" w:cs="Arial"/>
          <w:color w:val="000000" w:themeColor="text1"/>
          <w:sz w:val="21"/>
          <w:szCs w:val="21"/>
        </w:rPr>
      </w:pPr>
      <w:r w:rsidRPr="000134A5">
        <w:rPr>
          <w:rFonts w:ascii="Arial" w:hAnsi="Arial" w:cs="Arial"/>
          <w:color w:val="000000" w:themeColor="text1"/>
          <w:sz w:val="21"/>
          <w:szCs w:val="21"/>
        </w:rPr>
        <w:t>Ordinance No. 162-17 further amends controls in the Planning Code for construction of ADUs.</w:t>
      </w:r>
    </w:p>
    <w:p w:rsidR="00EA2B92" w:rsidRPr="000134A5" w:rsidRDefault="00EA2B92" w:rsidP="00023EA9">
      <w:pPr>
        <w:pStyle w:val="ListParagraph"/>
        <w:widowControl/>
        <w:autoSpaceDE/>
        <w:autoSpaceDN/>
        <w:adjustRightInd/>
        <w:spacing w:line="276" w:lineRule="auto"/>
        <w:ind w:left="810" w:right="-90"/>
        <w:contextualSpacing/>
        <w:rPr>
          <w:rFonts w:ascii="Arial" w:hAnsi="Arial" w:cs="Arial"/>
          <w:color w:val="000000" w:themeColor="text1"/>
          <w:sz w:val="21"/>
          <w:szCs w:val="21"/>
        </w:rPr>
      </w:pPr>
    </w:p>
    <w:p w:rsidR="005B3381" w:rsidRPr="000134A5" w:rsidRDefault="005B3381" w:rsidP="00714347">
      <w:pPr>
        <w:pStyle w:val="ListParagraph"/>
        <w:widowControl/>
        <w:numPr>
          <w:ilvl w:val="0"/>
          <w:numId w:val="2"/>
        </w:numPr>
        <w:autoSpaceDE/>
        <w:autoSpaceDN/>
        <w:adjustRightInd/>
        <w:spacing w:line="276" w:lineRule="auto"/>
        <w:ind w:left="810" w:right="-18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Ordinance No. 162-16 authorizes the Zoning Administrator to waive certain aspects of the Planning Code, if necessary, to allow these accessory dwelling units to be built. </w:t>
      </w:r>
    </w:p>
    <w:p w:rsidR="0055798A" w:rsidRPr="000134A5" w:rsidRDefault="0055798A" w:rsidP="0055798A">
      <w:pPr>
        <w:pStyle w:val="ListParagraph"/>
        <w:widowControl/>
        <w:autoSpaceDE/>
        <w:autoSpaceDN/>
        <w:adjustRightInd/>
        <w:spacing w:line="276" w:lineRule="auto"/>
        <w:ind w:left="810" w:right="-180"/>
        <w:contextualSpacing/>
        <w:rPr>
          <w:rFonts w:ascii="Arial" w:hAnsi="Arial" w:cs="Arial"/>
          <w:color w:val="000000" w:themeColor="text1"/>
          <w:sz w:val="21"/>
          <w:szCs w:val="21"/>
        </w:rPr>
      </w:pPr>
    </w:p>
    <w:p w:rsidR="00EA2B92" w:rsidRPr="000134A5" w:rsidRDefault="0055798A" w:rsidP="00714347">
      <w:pPr>
        <w:pStyle w:val="ListParagraph"/>
        <w:widowControl/>
        <w:numPr>
          <w:ilvl w:val="0"/>
          <w:numId w:val="2"/>
        </w:numPr>
        <w:autoSpaceDE/>
        <w:autoSpaceDN/>
        <w:adjustRightInd/>
        <w:spacing w:line="276" w:lineRule="auto"/>
        <w:ind w:left="810" w:right="-90"/>
        <w:contextualSpacing/>
        <w:rPr>
          <w:rFonts w:ascii="Arial" w:hAnsi="Arial" w:cs="Arial"/>
          <w:color w:val="000000" w:themeColor="text1"/>
          <w:sz w:val="21"/>
          <w:szCs w:val="21"/>
        </w:rPr>
      </w:pPr>
      <w:r w:rsidRPr="000134A5">
        <w:rPr>
          <w:rFonts w:ascii="Arial" w:hAnsi="Arial" w:cs="Arial"/>
          <w:color w:val="000000" w:themeColor="text1"/>
          <w:sz w:val="21"/>
          <w:szCs w:val="21"/>
        </w:rPr>
        <w:t>Ordinance No. 162-16</w:t>
      </w:r>
      <w:r w:rsidR="006D6F22" w:rsidRPr="000134A5">
        <w:rPr>
          <w:rFonts w:ascii="Arial" w:hAnsi="Arial" w:cs="Arial"/>
          <w:color w:val="000000" w:themeColor="text1"/>
          <w:sz w:val="21"/>
          <w:szCs w:val="21"/>
        </w:rPr>
        <w:t xml:space="preserve"> </w:t>
      </w:r>
      <w:r w:rsidR="00EA2B92" w:rsidRPr="000134A5">
        <w:rPr>
          <w:rFonts w:ascii="Arial" w:hAnsi="Arial" w:cs="Arial"/>
          <w:color w:val="000000" w:themeColor="text1"/>
          <w:sz w:val="21"/>
          <w:szCs w:val="21"/>
        </w:rPr>
        <w:t xml:space="preserve">and No. 162-17 </w:t>
      </w:r>
      <w:r w:rsidR="006D6F22" w:rsidRPr="000134A5">
        <w:rPr>
          <w:rFonts w:ascii="Arial" w:hAnsi="Arial" w:cs="Arial"/>
          <w:color w:val="000000" w:themeColor="text1"/>
          <w:sz w:val="21"/>
          <w:szCs w:val="21"/>
        </w:rPr>
        <w:t>state that</w:t>
      </w:r>
      <w:r w:rsidRPr="000134A5">
        <w:rPr>
          <w:rFonts w:ascii="Arial" w:hAnsi="Arial" w:cs="Arial"/>
          <w:color w:val="000000" w:themeColor="text1"/>
          <w:sz w:val="21"/>
          <w:szCs w:val="21"/>
        </w:rPr>
        <w:t xml:space="preserve"> </w:t>
      </w:r>
      <w:r w:rsidR="006D6F22" w:rsidRPr="000134A5">
        <w:rPr>
          <w:rFonts w:ascii="Arial" w:hAnsi="Arial" w:cs="Arial"/>
          <w:color w:val="000000" w:themeColor="text1"/>
          <w:sz w:val="21"/>
          <w:szCs w:val="21"/>
        </w:rPr>
        <w:t>f</w:t>
      </w:r>
      <w:r w:rsidR="00AD5558" w:rsidRPr="000134A5">
        <w:rPr>
          <w:rFonts w:ascii="Arial" w:hAnsi="Arial" w:cs="Arial"/>
          <w:color w:val="000000" w:themeColor="text1"/>
          <w:sz w:val="21"/>
          <w:szCs w:val="21"/>
        </w:rPr>
        <w:t xml:space="preserve">or projects that require administrative waivers to add </w:t>
      </w:r>
      <w:r w:rsidR="001530EC" w:rsidRPr="000134A5">
        <w:rPr>
          <w:rFonts w:ascii="Arial" w:hAnsi="Arial" w:cs="Arial"/>
          <w:color w:val="000000" w:themeColor="text1"/>
          <w:sz w:val="21"/>
          <w:szCs w:val="21"/>
        </w:rPr>
        <w:t xml:space="preserve">an </w:t>
      </w:r>
      <w:r w:rsidR="00AD5558" w:rsidRPr="000134A5">
        <w:rPr>
          <w:rFonts w:ascii="Arial" w:hAnsi="Arial" w:cs="Arial"/>
          <w:color w:val="000000" w:themeColor="text1"/>
          <w:sz w:val="21"/>
          <w:szCs w:val="21"/>
        </w:rPr>
        <w:t xml:space="preserve">ADU, buildings </w:t>
      </w:r>
      <w:r w:rsidRPr="000134A5">
        <w:rPr>
          <w:rFonts w:ascii="Arial" w:hAnsi="Arial" w:cs="Arial"/>
          <w:color w:val="000000" w:themeColor="text1"/>
          <w:sz w:val="21"/>
          <w:szCs w:val="21"/>
        </w:rPr>
        <w:t>that have pursued no-fault evictions with</w:t>
      </w:r>
      <w:r w:rsidR="005B3381" w:rsidRPr="000134A5">
        <w:rPr>
          <w:rFonts w:ascii="Arial" w:hAnsi="Arial" w:cs="Arial"/>
          <w:color w:val="000000" w:themeColor="text1"/>
          <w:sz w:val="21"/>
          <w:szCs w:val="21"/>
        </w:rPr>
        <w:t xml:space="preserve"> the</w:t>
      </w:r>
      <w:r w:rsidRPr="000134A5">
        <w:rPr>
          <w:rFonts w:ascii="Arial" w:hAnsi="Arial" w:cs="Arial"/>
          <w:color w:val="000000" w:themeColor="text1"/>
          <w:sz w:val="21"/>
          <w:szCs w:val="21"/>
        </w:rPr>
        <w:t xml:space="preserve"> Rent Board must wait either 5 or 10 years before applying to construct an ADU (5 years for an owner move-in</w:t>
      </w:r>
      <w:r w:rsidR="005B3381" w:rsidRPr="000134A5">
        <w:rPr>
          <w:rFonts w:ascii="Arial" w:hAnsi="Arial" w:cs="Arial"/>
          <w:color w:val="000000" w:themeColor="text1"/>
          <w:sz w:val="21"/>
          <w:szCs w:val="21"/>
        </w:rPr>
        <w:t xml:space="preserve"> eviction; </w:t>
      </w:r>
      <w:r w:rsidRPr="000134A5">
        <w:rPr>
          <w:rFonts w:ascii="Arial" w:hAnsi="Arial" w:cs="Arial"/>
          <w:color w:val="000000" w:themeColor="text1"/>
          <w:sz w:val="21"/>
          <w:szCs w:val="21"/>
        </w:rPr>
        <w:t xml:space="preserve">10 years for </w:t>
      </w:r>
      <w:r w:rsidR="007938D2" w:rsidRPr="000134A5">
        <w:rPr>
          <w:rFonts w:ascii="Arial" w:hAnsi="Arial" w:cs="Arial"/>
          <w:color w:val="000000" w:themeColor="text1"/>
          <w:sz w:val="21"/>
          <w:szCs w:val="21"/>
        </w:rPr>
        <w:t xml:space="preserve">certain </w:t>
      </w:r>
      <w:r w:rsidRPr="000134A5">
        <w:rPr>
          <w:rFonts w:ascii="Arial" w:hAnsi="Arial" w:cs="Arial"/>
          <w:color w:val="000000" w:themeColor="text1"/>
          <w:sz w:val="21"/>
          <w:szCs w:val="21"/>
        </w:rPr>
        <w:t xml:space="preserve">other no-fault evictions). </w:t>
      </w:r>
      <w:r w:rsidR="00725AB8" w:rsidRPr="000134A5">
        <w:rPr>
          <w:rFonts w:ascii="Arial" w:hAnsi="Arial" w:cs="Arial"/>
          <w:color w:val="000000" w:themeColor="text1"/>
          <w:sz w:val="21"/>
          <w:szCs w:val="21"/>
        </w:rPr>
        <w:t xml:space="preserve">With exception are some temporary evictions for capital improvements. </w:t>
      </w:r>
    </w:p>
    <w:p w:rsidR="0055798A" w:rsidRPr="000134A5" w:rsidRDefault="0055798A" w:rsidP="00023EA9">
      <w:pPr>
        <w:rPr>
          <w:rFonts w:ascii="Arial" w:hAnsi="Arial" w:cs="Arial"/>
        </w:rPr>
      </w:pPr>
    </w:p>
    <w:p w:rsidR="00FC1E7C" w:rsidRPr="000134A5" w:rsidRDefault="001530EC" w:rsidP="00714347">
      <w:pPr>
        <w:pStyle w:val="ListParagraph"/>
        <w:widowControl/>
        <w:numPr>
          <w:ilvl w:val="0"/>
          <w:numId w:val="2"/>
        </w:numPr>
        <w:autoSpaceDE/>
        <w:autoSpaceDN/>
        <w:adjustRightInd/>
        <w:spacing w:line="276" w:lineRule="auto"/>
        <w:ind w:left="810" w:right="-180"/>
        <w:contextualSpacing/>
        <w:rPr>
          <w:rFonts w:ascii="Arial" w:eastAsia="Times New Roman" w:hAnsi="Arial" w:cs="Arial"/>
          <w:color w:val="000000" w:themeColor="text1"/>
          <w:sz w:val="21"/>
          <w:szCs w:val="21"/>
          <w:lang w:eastAsia="zh-CN"/>
        </w:rPr>
      </w:pPr>
      <w:r w:rsidRPr="000134A5">
        <w:rPr>
          <w:rFonts w:ascii="Arial" w:hAnsi="Arial" w:cs="Arial"/>
          <w:color w:val="000000" w:themeColor="text1"/>
          <w:sz w:val="21"/>
          <w:szCs w:val="21"/>
        </w:rPr>
        <w:t xml:space="preserve">Ordinance No. </w:t>
      </w:r>
      <w:r w:rsidR="00B961C9" w:rsidRPr="000134A5">
        <w:rPr>
          <w:rFonts w:ascii="Arial" w:hAnsi="Arial" w:cs="Arial"/>
          <w:color w:val="000000" w:themeColor="text1"/>
          <w:sz w:val="21"/>
          <w:szCs w:val="21"/>
        </w:rPr>
        <w:t>162-16</w:t>
      </w:r>
      <w:r w:rsidRPr="000134A5">
        <w:rPr>
          <w:rFonts w:ascii="Arial" w:hAnsi="Arial" w:cs="Arial"/>
          <w:color w:val="000000" w:themeColor="text1"/>
          <w:sz w:val="21"/>
          <w:szCs w:val="21"/>
        </w:rPr>
        <w:t xml:space="preserve"> states that if </w:t>
      </w:r>
      <w:r w:rsidR="0055798A" w:rsidRPr="000134A5">
        <w:rPr>
          <w:rFonts w:ascii="Arial" w:hAnsi="Arial" w:cs="Arial"/>
          <w:color w:val="000000" w:themeColor="text1"/>
          <w:sz w:val="21"/>
          <w:szCs w:val="21"/>
        </w:rPr>
        <w:t>building owners participating in the City’s Mandatory Seismic Retrofitting under Chapter 4D of San Francisco Existing Building Code or voluntary seismic retrofitting programs per Administrative Bulletin AB-094</w:t>
      </w:r>
      <w:r w:rsidR="005B3381" w:rsidRPr="000134A5">
        <w:rPr>
          <w:rFonts w:ascii="Arial" w:hAnsi="Arial" w:cs="Arial"/>
          <w:color w:val="000000" w:themeColor="text1"/>
          <w:sz w:val="21"/>
          <w:szCs w:val="21"/>
        </w:rPr>
        <w:t xml:space="preserve"> </w:t>
      </w:r>
      <w:r w:rsidRPr="000134A5">
        <w:rPr>
          <w:rFonts w:ascii="Arial" w:hAnsi="Arial" w:cs="Arial"/>
          <w:color w:val="000000" w:themeColor="text1"/>
          <w:sz w:val="21"/>
          <w:szCs w:val="21"/>
        </w:rPr>
        <w:t xml:space="preserve">are seeking </w:t>
      </w:r>
      <w:r w:rsidR="0055798A" w:rsidRPr="000134A5">
        <w:rPr>
          <w:rFonts w:ascii="Arial" w:hAnsi="Arial" w:cs="Arial"/>
          <w:color w:val="000000"/>
          <w:sz w:val="21"/>
          <w:szCs w:val="21"/>
        </w:rPr>
        <w:t xml:space="preserve">to add accessory dwelling units, </w:t>
      </w:r>
      <w:r w:rsidR="005B3381" w:rsidRPr="000134A5">
        <w:rPr>
          <w:rFonts w:ascii="Arial" w:hAnsi="Arial" w:cs="Arial"/>
          <w:color w:val="000000"/>
          <w:sz w:val="21"/>
          <w:szCs w:val="21"/>
        </w:rPr>
        <w:t xml:space="preserve">the </w:t>
      </w:r>
      <w:r w:rsidR="0055798A" w:rsidRPr="000134A5">
        <w:rPr>
          <w:rFonts w:ascii="Arial" w:hAnsi="Arial" w:cs="Arial"/>
          <w:color w:val="000000"/>
          <w:sz w:val="21"/>
          <w:szCs w:val="21"/>
        </w:rPr>
        <w:t>ADU</w:t>
      </w:r>
      <w:r w:rsidR="005B3381" w:rsidRPr="000134A5">
        <w:rPr>
          <w:rFonts w:ascii="Arial" w:hAnsi="Arial" w:cs="Arial"/>
          <w:color w:val="000000"/>
          <w:sz w:val="21"/>
          <w:szCs w:val="21"/>
        </w:rPr>
        <w:t>s</w:t>
      </w:r>
      <w:r w:rsidR="0055798A" w:rsidRPr="000134A5">
        <w:rPr>
          <w:rFonts w:ascii="Arial" w:hAnsi="Arial" w:cs="Arial"/>
          <w:color w:val="000000"/>
          <w:sz w:val="21"/>
          <w:szCs w:val="21"/>
        </w:rPr>
        <w:t xml:space="preserve"> will be subject to different conditions regarding eligibility for subdivision or condo conversion</w:t>
      </w:r>
      <w:r w:rsidR="005B3381" w:rsidRPr="000134A5">
        <w:rPr>
          <w:rFonts w:ascii="Arial" w:hAnsi="Arial" w:cs="Arial"/>
          <w:color w:val="000000"/>
          <w:sz w:val="21"/>
          <w:szCs w:val="21"/>
        </w:rPr>
        <w:t xml:space="preserve">, as well as </w:t>
      </w:r>
      <w:r w:rsidR="0055798A" w:rsidRPr="000134A5">
        <w:rPr>
          <w:rFonts w:ascii="Arial" w:hAnsi="Arial" w:cs="Arial"/>
          <w:color w:val="000000"/>
          <w:sz w:val="21"/>
          <w:szCs w:val="21"/>
        </w:rPr>
        <w:t>permitting processes</w:t>
      </w:r>
      <w:r w:rsidR="00B961C9" w:rsidRPr="000134A5">
        <w:rPr>
          <w:rFonts w:ascii="Arial" w:hAnsi="Arial" w:cs="Arial"/>
          <w:color w:val="000000"/>
          <w:sz w:val="21"/>
          <w:szCs w:val="21"/>
        </w:rPr>
        <w:t>.</w:t>
      </w:r>
    </w:p>
    <w:p w:rsidR="0055798A" w:rsidRPr="000134A5" w:rsidRDefault="0055798A" w:rsidP="0055798A">
      <w:pPr>
        <w:pStyle w:val="ListParagraph"/>
        <w:widowControl/>
        <w:autoSpaceDE/>
        <w:autoSpaceDN/>
        <w:adjustRightInd/>
        <w:spacing w:line="276" w:lineRule="auto"/>
        <w:ind w:left="810" w:right="-180"/>
        <w:contextualSpacing/>
        <w:rPr>
          <w:rFonts w:ascii="Arial" w:eastAsia="Times New Roman" w:hAnsi="Arial" w:cs="Arial"/>
          <w:color w:val="000000" w:themeColor="text1"/>
          <w:sz w:val="21"/>
          <w:szCs w:val="21"/>
          <w:lang w:eastAsia="zh-CN"/>
        </w:rPr>
      </w:pPr>
    </w:p>
    <w:p w:rsidR="00FC1E7C" w:rsidRPr="000134A5" w:rsidRDefault="00FC1E7C" w:rsidP="00714347">
      <w:pPr>
        <w:pStyle w:val="ListParagraph"/>
        <w:widowControl/>
        <w:numPr>
          <w:ilvl w:val="0"/>
          <w:numId w:val="2"/>
        </w:numPr>
        <w:autoSpaceDE/>
        <w:autoSpaceDN/>
        <w:adjustRightInd/>
        <w:spacing w:line="276" w:lineRule="auto"/>
        <w:ind w:left="810" w:right="-90"/>
        <w:contextualSpacing/>
        <w:rPr>
          <w:rFonts w:ascii="Arial" w:hAnsi="Arial" w:cs="Arial"/>
          <w:color w:val="000000"/>
          <w:sz w:val="21"/>
          <w:szCs w:val="21"/>
        </w:rPr>
      </w:pPr>
      <w:r w:rsidRPr="000134A5">
        <w:rPr>
          <w:rFonts w:ascii="Arial" w:hAnsi="Arial" w:cs="Arial"/>
          <w:color w:val="000000"/>
          <w:sz w:val="21"/>
          <w:szCs w:val="21"/>
        </w:rPr>
        <w:t xml:space="preserve">The Mandatory Seismic Retrofitting under </w:t>
      </w:r>
      <w:r w:rsidR="008A136F" w:rsidRPr="000134A5">
        <w:rPr>
          <w:rFonts w:ascii="Arial" w:hAnsi="Arial" w:cs="Arial"/>
          <w:color w:val="000000"/>
          <w:sz w:val="21"/>
          <w:szCs w:val="21"/>
        </w:rPr>
        <w:t xml:space="preserve">SFEBC Ch 4D </w:t>
      </w:r>
      <w:r w:rsidRPr="000134A5">
        <w:rPr>
          <w:rFonts w:ascii="Arial" w:hAnsi="Arial" w:cs="Arial"/>
          <w:color w:val="000000"/>
          <w:sz w:val="21"/>
          <w:szCs w:val="21"/>
        </w:rPr>
        <w:t>applies to wood-frame buildings of three or more stories or two stories over a basement or underfloor area that have any portion extending above grade, containing five or more residential dwelling units where the permit to construct was applied for prior to January 1, 1978; and, where the building has not yet been seismically strengthened.</w:t>
      </w:r>
    </w:p>
    <w:p w:rsidR="00FC1E7C" w:rsidRPr="000134A5" w:rsidRDefault="00FC1E7C" w:rsidP="00FC1E7C">
      <w:pPr>
        <w:pStyle w:val="ListParagraph"/>
        <w:spacing w:line="276" w:lineRule="auto"/>
        <w:rPr>
          <w:rFonts w:ascii="Arial" w:hAnsi="Arial" w:cs="Arial"/>
          <w:color w:val="000000"/>
          <w:sz w:val="21"/>
          <w:szCs w:val="21"/>
        </w:rPr>
      </w:pPr>
    </w:p>
    <w:p w:rsidR="00FC1E7C" w:rsidRPr="000134A5" w:rsidRDefault="00FC1E7C" w:rsidP="00FC1E7C">
      <w:pPr>
        <w:pStyle w:val="ListParagraph"/>
        <w:widowControl/>
        <w:autoSpaceDE/>
        <w:autoSpaceDN/>
        <w:adjustRightInd/>
        <w:spacing w:line="276" w:lineRule="auto"/>
        <w:ind w:left="810"/>
        <w:contextualSpacing/>
        <w:rPr>
          <w:rFonts w:ascii="Arial" w:hAnsi="Arial" w:cs="Arial"/>
          <w:color w:val="000000"/>
          <w:sz w:val="21"/>
          <w:szCs w:val="21"/>
        </w:rPr>
      </w:pPr>
      <w:r w:rsidRPr="000134A5">
        <w:rPr>
          <w:rFonts w:ascii="Arial" w:hAnsi="Arial" w:cs="Arial"/>
          <w:color w:val="000000"/>
          <w:sz w:val="21"/>
          <w:szCs w:val="21"/>
        </w:rPr>
        <w:t>Building permits and Certificates of Final Completion and Occupancy under this program shall clearly state</w:t>
      </w:r>
      <w:r w:rsidR="00AD2D83" w:rsidRPr="000134A5">
        <w:rPr>
          <w:rFonts w:ascii="Arial" w:hAnsi="Arial" w:cs="Arial"/>
          <w:color w:val="000000"/>
          <w:sz w:val="21"/>
          <w:szCs w:val="21"/>
        </w:rPr>
        <w:t>,</w:t>
      </w:r>
      <w:r w:rsidRPr="000134A5">
        <w:rPr>
          <w:rFonts w:ascii="Arial" w:hAnsi="Arial" w:cs="Arial"/>
          <w:color w:val="000000"/>
          <w:sz w:val="21"/>
          <w:szCs w:val="21"/>
        </w:rPr>
        <w:t xml:space="preserve"> </w:t>
      </w:r>
      <w:r w:rsidR="00AD2D83" w:rsidRPr="000134A5">
        <w:rPr>
          <w:rFonts w:ascii="Arial" w:hAnsi="Arial" w:cs="Arial"/>
          <w:color w:val="000000"/>
          <w:sz w:val="21"/>
          <w:szCs w:val="21"/>
        </w:rPr>
        <w:t>“</w:t>
      </w:r>
      <w:r w:rsidRPr="000134A5">
        <w:rPr>
          <w:rFonts w:ascii="Arial" w:hAnsi="Arial" w:cs="Arial"/>
          <w:color w:val="000000"/>
          <w:sz w:val="21"/>
          <w:szCs w:val="21"/>
        </w:rPr>
        <w:t xml:space="preserve">Soft Story Retrofit per </w:t>
      </w:r>
      <w:r w:rsidR="008A136F" w:rsidRPr="000134A5">
        <w:rPr>
          <w:rFonts w:ascii="Arial" w:hAnsi="Arial" w:cs="Arial"/>
          <w:color w:val="000000"/>
          <w:sz w:val="21"/>
          <w:szCs w:val="21"/>
        </w:rPr>
        <w:t>SFEBC Ch 4D</w:t>
      </w:r>
      <w:r w:rsidR="00AD2D83" w:rsidRPr="000134A5">
        <w:rPr>
          <w:rFonts w:ascii="Arial" w:hAnsi="Arial" w:cs="Arial"/>
          <w:color w:val="000000"/>
          <w:sz w:val="21"/>
          <w:szCs w:val="21"/>
        </w:rPr>
        <w:t>”</w:t>
      </w:r>
      <w:r w:rsidR="00F001B8" w:rsidRPr="000134A5">
        <w:rPr>
          <w:rFonts w:ascii="Arial" w:hAnsi="Arial" w:cs="Arial"/>
          <w:color w:val="000000"/>
          <w:sz w:val="21"/>
          <w:szCs w:val="21"/>
        </w:rPr>
        <w:t xml:space="preserve"> </w:t>
      </w:r>
      <w:r w:rsidRPr="000134A5">
        <w:rPr>
          <w:rFonts w:ascii="Arial" w:hAnsi="Arial" w:cs="Arial"/>
          <w:color w:val="000000"/>
          <w:sz w:val="21"/>
          <w:szCs w:val="21"/>
        </w:rPr>
        <w:t xml:space="preserve">and the Permit Application Form shall specify </w:t>
      </w:r>
      <w:r w:rsidR="00AD2D83" w:rsidRPr="000134A5">
        <w:rPr>
          <w:rFonts w:ascii="Arial" w:hAnsi="Arial" w:cs="Arial"/>
          <w:color w:val="000000"/>
          <w:sz w:val="21"/>
          <w:szCs w:val="21"/>
        </w:rPr>
        <w:t>e</w:t>
      </w:r>
      <w:r w:rsidRPr="000134A5">
        <w:rPr>
          <w:rFonts w:ascii="Arial" w:hAnsi="Arial" w:cs="Arial"/>
          <w:color w:val="000000"/>
          <w:sz w:val="21"/>
          <w:szCs w:val="21"/>
        </w:rPr>
        <w:t xml:space="preserve">ngineering </w:t>
      </w:r>
      <w:r w:rsidR="00AD2D83" w:rsidRPr="000134A5">
        <w:rPr>
          <w:rFonts w:ascii="Arial" w:hAnsi="Arial" w:cs="Arial"/>
          <w:color w:val="000000"/>
          <w:sz w:val="21"/>
          <w:szCs w:val="21"/>
        </w:rPr>
        <w:t xml:space="preserve">criteria </w:t>
      </w:r>
      <w:r w:rsidRPr="000134A5">
        <w:rPr>
          <w:rFonts w:ascii="Arial" w:hAnsi="Arial" w:cs="Arial"/>
          <w:color w:val="000000"/>
          <w:sz w:val="21"/>
          <w:szCs w:val="21"/>
        </w:rPr>
        <w:t xml:space="preserve">on </w:t>
      </w:r>
      <w:r w:rsidR="00AD2D83" w:rsidRPr="000134A5">
        <w:rPr>
          <w:rFonts w:ascii="Arial" w:hAnsi="Arial" w:cs="Arial"/>
          <w:color w:val="000000"/>
          <w:sz w:val="21"/>
          <w:szCs w:val="21"/>
        </w:rPr>
        <w:t>the d</w:t>
      </w:r>
      <w:r w:rsidRPr="000134A5">
        <w:rPr>
          <w:rFonts w:ascii="Arial" w:hAnsi="Arial" w:cs="Arial"/>
          <w:color w:val="000000"/>
          <w:sz w:val="21"/>
          <w:szCs w:val="21"/>
        </w:rPr>
        <w:t xml:space="preserve">escription of </w:t>
      </w:r>
      <w:r w:rsidR="00AD2D83" w:rsidRPr="000134A5">
        <w:rPr>
          <w:rFonts w:ascii="Arial" w:hAnsi="Arial" w:cs="Arial"/>
          <w:color w:val="000000"/>
          <w:sz w:val="21"/>
          <w:szCs w:val="21"/>
        </w:rPr>
        <w:t>w</w:t>
      </w:r>
      <w:r w:rsidRPr="000134A5">
        <w:rPr>
          <w:rFonts w:ascii="Arial" w:hAnsi="Arial" w:cs="Arial"/>
          <w:color w:val="000000"/>
          <w:sz w:val="21"/>
          <w:szCs w:val="21"/>
        </w:rPr>
        <w:t xml:space="preserve">ork. </w:t>
      </w:r>
      <w:r w:rsidR="00AD2D83" w:rsidRPr="000134A5">
        <w:rPr>
          <w:rFonts w:ascii="Arial" w:hAnsi="Arial" w:cs="Arial"/>
          <w:color w:val="000000"/>
          <w:sz w:val="21"/>
          <w:szCs w:val="21"/>
        </w:rPr>
        <w:t>The u</w:t>
      </w:r>
      <w:r w:rsidRPr="000134A5">
        <w:rPr>
          <w:rFonts w:ascii="Arial" w:hAnsi="Arial" w:cs="Arial"/>
          <w:color w:val="000000"/>
          <w:sz w:val="21"/>
          <w:szCs w:val="21"/>
        </w:rPr>
        <w:t>nit count shall remain the same.</w:t>
      </w:r>
    </w:p>
    <w:p w:rsidR="00FC1E7C" w:rsidRPr="000134A5" w:rsidRDefault="00FC1E7C" w:rsidP="00FC1E7C">
      <w:pPr>
        <w:pStyle w:val="ListParagraph"/>
        <w:widowControl/>
        <w:autoSpaceDE/>
        <w:autoSpaceDN/>
        <w:adjustRightInd/>
        <w:spacing w:line="276" w:lineRule="auto"/>
        <w:ind w:left="810"/>
        <w:contextualSpacing/>
        <w:rPr>
          <w:rFonts w:ascii="Arial" w:hAnsi="Arial" w:cs="Arial"/>
          <w:color w:val="000000"/>
          <w:sz w:val="21"/>
          <w:szCs w:val="21"/>
        </w:rPr>
      </w:pPr>
    </w:p>
    <w:p w:rsidR="00FC1E7C" w:rsidRPr="000134A5" w:rsidRDefault="00FC1E7C" w:rsidP="00FC1E7C">
      <w:pPr>
        <w:pStyle w:val="ListParagraph"/>
        <w:widowControl/>
        <w:autoSpaceDE/>
        <w:autoSpaceDN/>
        <w:adjustRightInd/>
        <w:spacing w:line="276" w:lineRule="auto"/>
        <w:ind w:left="810"/>
        <w:contextualSpacing/>
        <w:rPr>
          <w:rFonts w:ascii="Arial" w:hAnsi="Arial" w:cs="Arial"/>
          <w:color w:val="000000"/>
          <w:sz w:val="21"/>
          <w:szCs w:val="21"/>
        </w:rPr>
      </w:pPr>
      <w:r w:rsidRPr="000134A5">
        <w:rPr>
          <w:rFonts w:ascii="Arial" w:hAnsi="Arial" w:cs="Arial"/>
          <w:color w:val="000000"/>
          <w:sz w:val="21"/>
          <w:szCs w:val="21"/>
        </w:rPr>
        <w:t xml:space="preserve">Building permits for Soft Story Retrofit shall not include other work. Other work shall be under </w:t>
      </w:r>
      <w:r w:rsidR="00AD2D83" w:rsidRPr="000134A5">
        <w:rPr>
          <w:rFonts w:ascii="Arial" w:hAnsi="Arial" w:cs="Arial"/>
          <w:color w:val="000000"/>
          <w:sz w:val="21"/>
          <w:szCs w:val="21"/>
        </w:rPr>
        <w:t xml:space="preserve">a </w:t>
      </w:r>
      <w:r w:rsidRPr="000134A5">
        <w:rPr>
          <w:rFonts w:ascii="Arial" w:hAnsi="Arial" w:cs="Arial"/>
          <w:color w:val="000000"/>
          <w:sz w:val="21"/>
          <w:szCs w:val="21"/>
        </w:rPr>
        <w:t>separate permit</w:t>
      </w:r>
      <w:r w:rsidR="00F001B8" w:rsidRPr="000134A5">
        <w:rPr>
          <w:rFonts w:ascii="Arial" w:hAnsi="Arial" w:cs="Arial"/>
          <w:color w:val="000000"/>
          <w:sz w:val="21"/>
          <w:szCs w:val="21"/>
        </w:rPr>
        <w:t xml:space="preserve"> with </w:t>
      </w:r>
      <w:r w:rsidR="00AD2D83" w:rsidRPr="000134A5">
        <w:rPr>
          <w:rFonts w:ascii="Arial" w:hAnsi="Arial" w:cs="Arial"/>
          <w:color w:val="000000"/>
          <w:sz w:val="21"/>
          <w:szCs w:val="21"/>
        </w:rPr>
        <w:t xml:space="preserve">a </w:t>
      </w:r>
      <w:r w:rsidR="00F001B8" w:rsidRPr="000134A5">
        <w:rPr>
          <w:rFonts w:ascii="Arial" w:hAnsi="Arial" w:cs="Arial"/>
          <w:color w:val="000000"/>
          <w:sz w:val="21"/>
          <w:szCs w:val="21"/>
        </w:rPr>
        <w:t>separate set of plans</w:t>
      </w:r>
      <w:r w:rsidRPr="000134A5">
        <w:rPr>
          <w:rFonts w:ascii="Arial" w:hAnsi="Arial" w:cs="Arial"/>
          <w:color w:val="000000"/>
          <w:sz w:val="21"/>
          <w:szCs w:val="21"/>
        </w:rPr>
        <w:t>. Both permits may</w:t>
      </w:r>
      <w:r w:rsidR="00F001B8" w:rsidRPr="000134A5">
        <w:rPr>
          <w:rFonts w:ascii="Arial" w:hAnsi="Arial" w:cs="Arial"/>
          <w:color w:val="000000"/>
          <w:sz w:val="21"/>
          <w:szCs w:val="21"/>
        </w:rPr>
        <w:t xml:space="preserve"> not</w:t>
      </w:r>
      <w:r w:rsidRPr="000134A5">
        <w:rPr>
          <w:rFonts w:ascii="Arial" w:hAnsi="Arial" w:cs="Arial"/>
          <w:color w:val="000000"/>
          <w:sz w:val="21"/>
          <w:szCs w:val="21"/>
        </w:rPr>
        <w:t xml:space="preserve"> refer to the same set of plans.</w:t>
      </w:r>
    </w:p>
    <w:p w:rsidR="00FC1E7C" w:rsidRPr="000134A5" w:rsidRDefault="00FC1E7C" w:rsidP="00FC1E7C">
      <w:pPr>
        <w:pStyle w:val="ListParagraph"/>
        <w:widowControl/>
        <w:autoSpaceDE/>
        <w:autoSpaceDN/>
        <w:adjustRightInd/>
        <w:spacing w:line="276" w:lineRule="auto"/>
        <w:ind w:left="810"/>
        <w:contextualSpacing/>
        <w:rPr>
          <w:rFonts w:ascii="Arial" w:hAnsi="Arial" w:cs="Arial"/>
          <w:color w:val="000000"/>
          <w:sz w:val="21"/>
          <w:szCs w:val="21"/>
        </w:rPr>
      </w:pPr>
    </w:p>
    <w:p w:rsidR="00FC1E7C" w:rsidRPr="000134A5" w:rsidRDefault="00FC1E7C" w:rsidP="00FC1E7C">
      <w:pPr>
        <w:pStyle w:val="ListParagraph"/>
        <w:widowControl/>
        <w:autoSpaceDE/>
        <w:autoSpaceDN/>
        <w:adjustRightInd/>
        <w:spacing w:line="276" w:lineRule="auto"/>
        <w:ind w:left="810"/>
        <w:contextualSpacing/>
        <w:rPr>
          <w:rFonts w:ascii="Arial" w:hAnsi="Arial" w:cs="Arial"/>
          <w:color w:val="000000"/>
          <w:sz w:val="21"/>
          <w:szCs w:val="21"/>
        </w:rPr>
      </w:pPr>
      <w:r w:rsidRPr="000134A5">
        <w:rPr>
          <w:rFonts w:ascii="Arial" w:hAnsi="Arial" w:cs="Arial"/>
          <w:color w:val="000000"/>
          <w:sz w:val="21"/>
          <w:szCs w:val="21"/>
        </w:rPr>
        <w:lastRenderedPageBreak/>
        <w:t>For mixed</w:t>
      </w:r>
      <w:r w:rsidR="00AD2D83" w:rsidRPr="000134A5">
        <w:rPr>
          <w:rFonts w:ascii="Arial" w:hAnsi="Arial" w:cs="Arial"/>
          <w:color w:val="000000"/>
          <w:sz w:val="21"/>
          <w:szCs w:val="21"/>
        </w:rPr>
        <w:t>-</w:t>
      </w:r>
      <w:r w:rsidRPr="000134A5">
        <w:rPr>
          <w:rFonts w:ascii="Arial" w:hAnsi="Arial" w:cs="Arial"/>
          <w:color w:val="000000"/>
          <w:sz w:val="21"/>
          <w:szCs w:val="21"/>
        </w:rPr>
        <w:t>used occupancies, soft story retrofit work shall be divided into two (2) building permits</w:t>
      </w:r>
      <w:r w:rsidR="00AD2D83" w:rsidRPr="000134A5">
        <w:rPr>
          <w:rFonts w:ascii="Arial" w:hAnsi="Arial" w:cs="Arial"/>
          <w:color w:val="000000"/>
          <w:sz w:val="21"/>
          <w:szCs w:val="21"/>
        </w:rPr>
        <w:t>:</w:t>
      </w:r>
      <w:r w:rsidRPr="000134A5">
        <w:rPr>
          <w:rFonts w:ascii="Arial" w:hAnsi="Arial" w:cs="Arial"/>
          <w:color w:val="000000"/>
          <w:sz w:val="21"/>
          <w:szCs w:val="21"/>
        </w:rPr>
        <w:t xml:space="preserve"> one for the residential portion and one for the non-residential portion. The valuation for these permits shall be pro-rated by the square footage of the floor areas. Both permits may refer to the same set of plans.</w:t>
      </w:r>
    </w:p>
    <w:p w:rsidR="00FC1E7C" w:rsidRPr="000134A5" w:rsidRDefault="00FC1E7C" w:rsidP="00FC1E7C">
      <w:pPr>
        <w:pStyle w:val="ListParagraph"/>
        <w:widowControl/>
        <w:autoSpaceDE/>
        <w:autoSpaceDN/>
        <w:adjustRightInd/>
        <w:spacing w:line="276" w:lineRule="auto"/>
        <w:ind w:left="810"/>
        <w:contextualSpacing/>
        <w:rPr>
          <w:rFonts w:ascii="Arial" w:hAnsi="Arial" w:cs="Arial"/>
          <w:color w:val="000000"/>
          <w:sz w:val="21"/>
          <w:szCs w:val="21"/>
        </w:rPr>
      </w:pPr>
    </w:p>
    <w:p w:rsidR="00FC1E7C" w:rsidRPr="000134A5" w:rsidRDefault="00FC1E7C" w:rsidP="00FC1E7C">
      <w:pPr>
        <w:pStyle w:val="ListParagraph"/>
        <w:widowControl/>
        <w:autoSpaceDE/>
        <w:autoSpaceDN/>
        <w:adjustRightInd/>
        <w:spacing w:line="276" w:lineRule="auto"/>
        <w:ind w:left="810"/>
        <w:contextualSpacing/>
        <w:rPr>
          <w:rFonts w:ascii="Arial" w:hAnsi="Arial" w:cs="Arial"/>
          <w:color w:val="000000"/>
          <w:sz w:val="21"/>
          <w:szCs w:val="21"/>
        </w:rPr>
      </w:pPr>
      <w:r w:rsidRPr="000134A5">
        <w:rPr>
          <w:rFonts w:ascii="Arial" w:hAnsi="Arial" w:cs="Arial"/>
          <w:color w:val="000000"/>
          <w:sz w:val="21"/>
          <w:szCs w:val="21"/>
        </w:rPr>
        <w:t xml:space="preserve">Building permits for Soft Story Retrofit shall not include reference to </w:t>
      </w:r>
      <w:r w:rsidR="00AD2D83" w:rsidRPr="000134A5">
        <w:rPr>
          <w:rFonts w:ascii="Arial" w:hAnsi="Arial" w:cs="Arial"/>
          <w:color w:val="000000"/>
          <w:sz w:val="21"/>
          <w:szCs w:val="21"/>
        </w:rPr>
        <w:t xml:space="preserve">the </w:t>
      </w:r>
      <w:r w:rsidRPr="000134A5">
        <w:rPr>
          <w:rFonts w:ascii="Arial" w:hAnsi="Arial" w:cs="Arial"/>
          <w:color w:val="000000"/>
          <w:sz w:val="21"/>
          <w:szCs w:val="21"/>
        </w:rPr>
        <w:t xml:space="preserve">addition of </w:t>
      </w:r>
      <w:r w:rsidR="00AD2D83" w:rsidRPr="000134A5">
        <w:rPr>
          <w:rFonts w:ascii="Arial" w:hAnsi="Arial" w:cs="Arial"/>
          <w:color w:val="000000"/>
          <w:sz w:val="21"/>
          <w:szCs w:val="21"/>
        </w:rPr>
        <w:t xml:space="preserve">a </w:t>
      </w:r>
      <w:r w:rsidRPr="000134A5">
        <w:rPr>
          <w:rFonts w:ascii="Arial" w:hAnsi="Arial" w:cs="Arial"/>
          <w:color w:val="000000"/>
          <w:sz w:val="21"/>
          <w:szCs w:val="21"/>
        </w:rPr>
        <w:t>dwelling unit.</w:t>
      </w:r>
    </w:p>
    <w:p w:rsidR="00FC1E7C" w:rsidRPr="000134A5" w:rsidRDefault="00FC1E7C" w:rsidP="00FC1E7C">
      <w:pPr>
        <w:pStyle w:val="ListParagraph"/>
        <w:spacing w:line="276" w:lineRule="auto"/>
        <w:ind w:left="810" w:hanging="360"/>
        <w:rPr>
          <w:rFonts w:ascii="Arial" w:hAnsi="Arial" w:cs="Arial"/>
          <w:color w:val="000000" w:themeColor="text1"/>
          <w:sz w:val="21"/>
          <w:szCs w:val="21"/>
        </w:rPr>
      </w:pPr>
    </w:p>
    <w:p w:rsidR="00FC1E7C" w:rsidRPr="000134A5" w:rsidRDefault="00FC1E7C" w:rsidP="00714347">
      <w:pPr>
        <w:pStyle w:val="ListParagraph"/>
        <w:widowControl/>
        <w:numPr>
          <w:ilvl w:val="0"/>
          <w:numId w:val="2"/>
        </w:numPr>
        <w:autoSpaceDE/>
        <w:autoSpaceDN/>
        <w:adjustRightInd/>
        <w:spacing w:line="276" w:lineRule="auto"/>
        <w:ind w:left="810"/>
        <w:contextualSpacing/>
        <w:rPr>
          <w:rFonts w:ascii="Arial" w:hAnsi="Arial" w:cs="Arial"/>
          <w:color w:val="000000" w:themeColor="text1"/>
          <w:sz w:val="21"/>
          <w:szCs w:val="21"/>
        </w:rPr>
      </w:pPr>
      <w:r w:rsidRPr="000134A5">
        <w:rPr>
          <w:rFonts w:ascii="Arial" w:hAnsi="Arial" w:cs="Arial"/>
          <w:color w:val="000000" w:themeColor="text1"/>
          <w:sz w:val="21"/>
          <w:szCs w:val="21"/>
        </w:rPr>
        <w:t>The voluntary seismic upgrade of soft-story</w:t>
      </w:r>
      <w:r w:rsidR="00AD2D83" w:rsidRPr="000134A5">
        <w:rPr>
          <w:rFonts w:ascii="Arial" w:hAnsi="Arial" w:cs="Arial"/>
          <w:color w:val="000000" w:themeColor="text1"/>
          <w:sz w:val="21"/>
          <w:szCs w:val="21"/>
        </w:rPr>
        <w:t xml:space="preserve"> buildings</w:t>
      </w:r>
      <w:r w:rsidRPr="000134A5">
        <w:rPr>
          <w:rFonts w:ascii="Arial" w:hAnsi="Arial" w:cs="Arial"/>
          <w:color w:val="000000" w:themeColor="text1"/>
          <w:sz w:val="21"/>
          <w:szCs w:val="21"/>
        </w:rPr>
        <w:t xml:space="preserve"> per Administrative Bulletin AB-094 is applicable to any Type V (wood-frame) buildings, including single family homes, apartment building</w:t>
      </w:r>
      <w:r w:rsidR="00AD2D83" w:rsidRPr="000134A5">
        <w:rPr>
          <w:rFonts w:ascii="Arial" w:hAnsi="Arial" w:cs="Arial"/>
          <w:color w:val="000000" w:themeColor="text1"/>
          <w:sz w:val="21"/>
          <w:szCs w:val="21"/>
        </w:rPr>
        <w:t>s,</w:t>
      </w:r>
      <w:r w:rsidRPr="000134A5">
        <w:rPr>
          <w:rFonts w:ascii="Arial" w:hAnsi="Arial" w:cs="Arial"/>
          <w:color w:val="000000" w:themeColor="text1"/>
          <w:sz w:val="21"/>
          <w:szCs w:val="21"/>
        </w:rPr>
        <w:t xml:space="preserve"> and condominium building</w:t>
      </w:r>
      <w:r w:rsidR="00AD2D83" w:rsidRPr="000134A5">
        <w:rPr>
          <w:rFonts w:ascii="Arial" w:hAnsi="Arial" w:cs="Arial"/>
          <w:color w:val="000000" w:themeColor="text1"/>
          <w:sz w:val="21"/>
          <w:szCs w:val="21"/>
        </w:rPr>
        <w:t>s</w:t>
      </w:r>
      <w:r w:rsidRPr="000134A5">
        <w:rPr>
          <w:rFonts w:ascii="Arial" w:hAnsi="Arial" w:cs="Arial"/>
          <w:color w:val="000000" w:themeColor="text1"/>
          <w:sz w:val="21"/>
          <w:szCs w:val="21"/>
        </w:rPr>
        <w:t>.</w:t>
      </w:r>
    </w:p>
    <w:p w:rsidR="004F765F" w:rsidRPr="000134A5" w:rsidRDefault="004F765F" w:rsidP="004F765F">
      <w:pPr>
        <w:pStyle w:val="ListParagraph"/>
        <w:widowControl/>
        <w:autoSpaceDE/>
        <w:autoSpaceDN/>
        <w:adjustRightInd/>
        <w:spacing w:line="276" w:lineRule="auto"/>
        <w:ind w:left="810"/>
        <w:contextualSpacing/>
        <w:rPr>
          <w:rFonts w:ascii="Arial" w:hAnsi="Arial" w:cs="Arial"/>
          <w:color w:val="000000" w:themeColor="text1"/>
          <w:sz w:val="21"/>
          <w:szCs w:val="21"/>
        </w:rPr>
      </w:pPr>
    </w:p>
    <w:p w:rsidR="00FC1E7C" w:rsidRPr="000134A5" w:rsidRDefault="00FC1E7C" w:rsidP="0081579B">
      <w:pPr>
        <w:pStyle w:val="ListParagraph"/>
        <w:widowControl/>
        <w:autoSpaceDE/>
        <w:autoSpaceDN/>
        <w:adjustRightInd/>
        <w:spacing w:line="276" w:lineRule="auto"/>
        <w:ind w:left="810"/>
        <w:contextualSpacing/>
        <w:rPr>
          <w:rFonts w:ascii="Arial" w:hAnsi="Arial" w:cs="Arial"/>
          <w:color w:val="000000" w:themeColor="text1"/>
          <w:sz w:val="21"/>
          <w:szCs w:val="21"/>
        </w:rPr>
      </w:pPr>
      <w:r w:rsidRPr="000134A5">
        <w:rPr>
          <w:rFonts w:ascii="Arial" w:hAnsi="Arial" w:cs="Arial"/>
          <w:color w:val="000000" w:themeColor="text1"/>
          <w:sz w:val="21"/>
          <w:szCs w:val="21"/>
        </w:rPr>
        <w:t>Applicant</w:t>
      </w:r>
      <w:r w:rsidR="00AD2D83" w:rsidRPr="000134A5">
        <w:rPr>
          <w:rFonts w:ascii="Arial" w:hAnsi="Arial" w:cs="Arial"/>
          <w:color w:val="000000" w:themeColor="text1"/>
          <w:sz w:val="21"/>
          <w:szCs w:val="21"/>
        </w:rPr>
        <w:t>s</w:t>
      </w:r>
      <w:r w:rsidRPr="000134A5">
        <w:rPr>
          <w:rFonts w:ascii="Arial" w:hAnsi="Arial" w:cs="Arial"/>
          <w:color w:val="000000" w:themeColor="text1"/>
          <w:sz w:val="21"/>
          <w:szCs w:val="21"/>
        </w:rPr>
        <w:t xml:space="preserve"> under this program shall complete Attachment I of AB-004:  Documentation of Priority Permit Processing. A</w:t>
      </w:r>
      <w:r w:rsidR="00AD2D83" w:rsidRPr="000134A5">
        <w:rPr>
          <w:rFonts w:ascii="Arial" w:hAnsi="Arial" w:cs="Arial"/>
          <w:color w:val="000000" w:themeColor="text1"/>
          <w:sz w:val="21"/>
          <w:szCs w:val="21"/>
        </w:rPr>
        <w:t>n a</w:t>
      </w:r>
      <w:r w:rsidRPr="000134A5">
        <w:rPr>
          <w:rFonts w:ascii="Arial" w:hAnsi="Arial" w:cs="Arial"/>
          <w:color w:val="000000" w:themeColor="text1"/>
          <w:sz w:val="21"/>
          <w:szCs w:val="21"/>
        </w:rPr>
        <w:t>pproved copy of this attachment shall be attached to the building permit application form.</w:t>
      </w:r>
      <w:r w:rsidR="00AD2D83" w:rsidRPr="000134A5">
        <w:rPr>
          <w:rFonts w:ascii="Arial" w:hAnsi="Arial" w:cs="Arial"/>
          <w:color w:val="000000" w:themeColor="text1"/>
          <w:sz w:val="21"/>
          <w:szCs w:val="21"/>
        </w:rPr>
        <w:t xml:space="preserve"> </w:t>
      </w:r>
      <w:r w:rsidRPr="000134A5">
        <w:rPr>
          <w:rFonts w:ascii="Arial" w:hAnsi="Arial" w:cs="Arial"/>
          <w:color w:val="000000" w:themeColor="text1"/>
          <w:sz w:val="21"/>
          <w:szCs w:val="21"/>
        </w:rPr>
        <w:t>Building permits under this program shall clearly state</w:t>
      </w:r>
      <w:r w:rsidR="00AD2D83" w:rsidRPr="000134A5">
        <w:rPr>
          <w:rFonts w:ascii="Arial" w:hAnsi="Arial" w:cs="Arial"/>
          <w:color w:val="000000" w:themeColor="text1"/>
          <w:sz w:val="21"/>
          <w:szCs w:val="21"/>
        </w:rPr>
        <w:t>, “</w:t>
      </w:r>
      <w:r w:rsidRPr="000134A5">
        <w:rPr>
          <w:rFonts w:ascii="Arial" w:hAnsi="Arial" w:cs="Arial"/>
          <w:color w:val="000000" w:themeColor="text1"/>
          <w:sz w:val="21"/>
          <w:szCs w:val="21"/>
        </w:rPr>
        <w:t>Soft Story Retrofit per AB-094</w:t>
      </w:r>
      <w:r w:rsidR="00AD2D83" w:rsidRPr="000134A5">
        <w:rPr>
          <w:rFonts w:ascii="Arial" w:hAnsi="Arial" w:cs="Arial"/>
          <w:color w:val="000000" w:themeColor="text1"/>
          <w:sz w:val="21"/>
          <w:szCs w:val="21"/>
        </w:rPr>
        <w:t>”</w:t>
      </w:r>
      <w:r w:rsidRPr="000134A5">
        <w:rPr>
          <w:rFonts w:ascii="Arial" w:hAnsi="Arial" w:cs="Arial"/>
          <w:color w:val="000000" w:themeColor="text1"/>
          <w:sz w:val="21"/>
          <w:szCs w:val="21"/>
        </w:rPr>
        <w:t xml:space="preserve"> </w:t>
      </w:r>
      <w:r w:rsidR="00AD2D83" w:rsidRPr="000134A5">
        <w:rPr>
          <w:rFonts w:ascii="Arial" w:hAnsi="Arial" w:cs="Arial"/>
          <w:color w:val="000000" w:themeColor="text1"/>
          <w:sz w:val="21"/>
          <w:szCs w:val="21"/>
        </w:rPr>
        <w:t xml:space="preserve">under </w:t>
      </w:r>
      <w:r w:rsidR="001530EC" w:rsidRPr="000134A5">
        <w:rPr>
          <w:rFonts w:ascii="Arial" w:hAnsi="Arial" w:cs="Arial"/>
          <w:color w:val="000000" w:themeColor="text1"/>
          <w:sz w:val="21"/>
          <w:szCs w:val="21"/>
        </w:rPr>
        <w:t>the description</w:t>
      </w:r>
      <w:r w:rsidR="00AD2D83" w:rsidRPr="000134A5">
        <w:rPr>
          <w:rFonts w:ascii="Arial" w:hAnsi="Arial" w:cs="Arial"/>
          <w:color w:val="000000" w:themeColor="text1"/>
          <w:sz w:val="21"/>
          <w:szCs w:val="21"/>
        </w:rPr>
        <w:t xml:space="preserve"> </w:t>
      </w:r>
      <w:r w:rsidRPr="000134A5">
        <w:rPr>
          <w:rFonts w:ascii="Arial" w:hAnsi="Arial" w:cs="Arial"/>
          <w:color w:val="000000" w:themeColor="text1"/>
          <w:sz w:val="21"/>
          <w:szCs w:val="21"/>
        </w:rPr>
        <w:t xml:space="preserve">of </w:t>
      </w:r>
      <w:r w:rsidR="00AD2D83" w:rsidRPr="000134A5">
        <w:rPr>
          <w:rFonts w:ascii="Arial" w:hAnsi="Arial" w:cs="Arial"/>
          <w:color w:val="000000" w:themeColor="text1"/>
          <w:sz w:val="21"/>
          <w:szCs w:val="21"/>
        </w:rPr>
        <w:t xml:space="preserve">work </w:t>
      </w:r>
      <w:r w:rsidRPr="000134A5">
        <w:rPr>
          <w:rFonts w:ascii="Arial" w:hAnsi="Arial" w:cs="Arial"/>
          <w:color w:val="000000" w:themeColor="text1"/>
          <w:sz w:val="21"/>
          <w:szCs w:val="21"/>
        </w:rPr>
        <w:t xml:space="preserve">on </w:t>
      </w:r>
      <w:r w:rsidR="00AD2D83" w:rsidRPr="000134A5">
        <w:rPr>
          <w:rFonts w:ascii="Arial" w:hAnsi="Arial" w:cs="Arial"/>
          <w:color w:val="000000" w:themeColor="text1"/>
          <w:sz w:val="21"/>
          <w:szCs w:val="21"/>
        </w:rPr>
        <w:t xml:space="preserve">the Building </w:t>
      </w:r>
      <w:r w:rsidRPr="000134A5">
        <w:rPr>
          <w:rFonts w:ascii="Arial" w:hAnsi="Arial" w:cs="Arial"/>
          <w:color w:val="000000" w:themeColor="text1"/>
          <w:sz w:val="21"/>
          <w:szCs w:val="21"/>
        </w:rPr>
        <w:t xml:space="preserve">Permit Application Form and Certificate of Final Completion and Occupancy. </w:t>
      </w:r>
      <w:r w:rsidR="00AD2D83" w:rsidRPr="000134A5">
        <w:rPr>
          <w:rFonts w:ascii="Arial" w:hAnsi="Arial" w:cs="Arial"/>
          <w:color w:val="000000" w:themeColor="text1"/>
          <w:sz w:val="21"/>
          <w:szCs w:val="21"/>
        </w:rPr>
        <w:t>The u</w:t>
      </w:r>
      <w:r w:rsidRPr="000134A5">
        <w:rPr>
          <w:rFonts w:ascii="Arial" w:hAnsi="Arial" w:cs="Arial"/>
          <w:color w:val="000000" w:themeColor="text1"/>
          <w:sz w:val="21"/>
          <w:szCs w:val="21"/>
        </w:rPr>
        <w:t>nit count shall remain the same.</w:t>
      </w:r>
    </w:p>
    <w:p w:rsidR="00FC1E7C" w:rsidRPr="000134A5" w:rsidRDefault="00FC1E7C" w:rsidP="00FC1E7C">
      <w:pPr>
        <w:pStyle w:val="ListParagraph"/>
        <w:widowControl/>
        <w:autoSpaceDE/>
        <w:autoSpaceDN/>
        <w:adjustRightInd/>
        <w:spacing w:line="276" w:lineRule="auto"/>
        <w:ind w:left="810"/>
        <w:contextualSpacing/>
        <w:rPr>
          <w:rFonts w:ascii="Arial" w:hAnsi="Arial" w:cs="Arial"/>
          <w:color w:val="000000" w:themeColor="text1"/>
          <w:sz w:val="21"/>
          <w:szCs w:val="21"/>
        </w:rPr>
      </w:pPr>
    </w:p>
    <w:p w:rsidR="00FC1E7C" w:rsidRPr="000134A5" w:rsidRDefault="00FC1E7C" w:rsidP="00FC1E7C">
      <w:pPr>
        <w:pStyle w:val="ListParagraph"/>
        <w:widowControl/>
        <w:autoSpaceDE/>
        <w:autoSpaceDN/>
        <w:adjustRightInd/>
        <w:spacing w:line="276" w:lineRule="auto"/>
        <w:ind w:left="810"/>
        <w:contextualSpacing/>
        <w:rPr>
          <w:rFonts w:ascii="Arial" w:hAnsi="Arial" w:cs="Arial"/>
          <w:sz w:val="21"/>
          <w:szCs w:val="21"/>
        </w:rPr>
      </w:pPr>
      <w:r w:rsidRPr="000134A5">
        <w:rPr>
          <w:rFonts w:ascii="Arial" w:hAnsi="Arial" w:cs="Arial"/>
          <w:color w:val="000000" w:themeColor="text1"/>
          <w:sz w:val="21"/>
          <w:szCs w:val="21"/>
        </w:rPr>
        <w:t xml:space="preserve">Building permits for Soft Story Retrofit shall not include other work. Other work shall be under </w:t>
      </w:r>
      <w:r w:rsidR="00AD2D83" w:rsidRPr="000134A5">
        <w:rPr>
          <w:rFonts w:ascii="Arial" w:hAnsi="Arial" w:cs="Arial"/>
          <w:color w:val="000000" w:themeColor="text1"/>
          <w:sz w:val="21"/>
          <w:szCs w:val="21"/>
        </w:rPr>
        <w:t xml:space="preserve">a </w:t>
      </w:r>
      <w:r w:rsidRPr="000134A5">
        <w:rPr>
          <w:rFonts w:ascii="Arial" w:hAnsi="Arial" w:cs="Arial"/>
          <w:color w:val="000000" w:themeColor="text1"/>
          <w:sz w:val="21"/>
          <w:szCs w:val="21"/>
        </w:rPr>
        <w:t>separate permit</w:t>
      </w:r>
      <w:r w:rsidR="00CC4562" w:rsidRPr="000134A5">
        <w:rPr>
          <w:rFonts w:ascii="Arial" w:hAnsi="Arial" w:cs="Arial"/>
          <w:color w:val="000000" w:themeColor="text1"/>
          <w:sz w:val="21"/>
          <w:szCs w:val="21"/>
        </w:rPr>
        <w:t xml:space="preserve"> with </w:t>
      </w:r>
      <w:r w:rsidR="00AD2D83" w:rsidRPr="000134A5">
        <w:rPr>
          <w:rFonts w:ascii="Arial" w:hAnsi="Arial" w:cs="Arial"/>
          <w:color w:val="000000" w:themeColor="text1"/>
          <w:sz w:val="21"/>
          <w:szCs w:val="21"/>
        </w:rPr>
        <w:t xml:space="preserve">a </w:t>
      </w:r>
      <w:r w:rsidR="00CC4562" w:rsidRPr="000134A5">
        <w:rPr>
          <w:rFonts w:ascii="Arial" w:hAnsi="Arial" w:cs="Arial"/>
          <w:color w:val="000000" w:themeColor="text1"/>
          <w:sz w:val="21"/>
          <w:szCs w:val="21"/>
        </w:rPr>
        <w:t>separate set of plans</w:t>
      </w:r>
      <w:r w:rsidRPr="000134A5">
        <w:rPr>
          <w:rFonts w:ascii="Arial" w:hAnsi="Arial" w:cs="Arial"/>
          <w:color w:val="000000" w:themeColor="text1"/>
          <w:sz w:val="21"/>
          <w:szCs w:val="21"/>
        </w:rPr>
        <w:t xml:space="preserve">. </w:t>
      </w:r>
      <w:r w:rsidRPr="000134A5">
        <w:rPr>
          <w:rFonts w:ascii="Arial" w:hAnsi="Arial" w:cs="Arial"/>
          <w:sz w:val="21"/>
          <w:szCs w:val="21"/>
        </w:rPr>
        <w:t xml:space="preserve">Both permits may </w:t>
      </w:r>
      <w:r w:rsidR="00F001B8" w:rsidRPr="000134A5">
        <w:rPr>
          <w:rFonts w:ascii="Arial" w:hAnsi="Arial" w:cs="Arial"/>
          <w:sz w:val="21"/>
          <w:szCs w:val="21"/>
        </w:rPr>
        <w:t xml:space="preserve">not </w:t>
      </w:r>
      <w:r w:rsidRPr="000134A5">
        <w:rPr>
          <w:rFonts w:ascii="Arial" w:hAnsi="Arial" w:cs="Arial"/>
          <w:sz w:val="21"/>
          <w:szCs w:val="21"/>
        </w:rPr>
        <w:t>refer to the same set of plans.</w:t>
      </w:r>
    </w:p>
    <w:p w:rsidR="00A857CC" w:rsidRPr="000134A5" w:rsidRDefault="00A857CC" w:rsidP="00FC1E7C">
      <w:pPr>
        <w:pStyle w:val="ListParagraph"/>
        <w:widowControl/>
        <w:autoSpaceDE/>
        <w:autoSpaceDN/>
        <w:adjustRightInd/>
        <w:spacing w:line="276" w:lineRule="auto"/>
        <w:ind w:left="810"/>
        <w:contextualSpacing/>
        <w:rPr>
          <w:rFonts w:ascii="Arial" w:hAnsi="Arial" w:cs="Arial"/>
          <w:color w:val="000000" w:themeColor="text1"/>
          <w:sz w:val="21"/>
          <w:szCs w:val="21"/>
        </w:rPr>
      </w:pPr>
    </w:p>
    <w:p w:rsidR="00FC1E7C" w:rsidRPr="000134A5" w:rsidRDefault="00FC1E7C" w:rsidP="00FC1E7C">
      <w:pPr>
        <w:pStyle w:val="ListParagraph"/>
        <w:widowControl/>
        <w:autoSpaceDE/>
        <w:autoSpaceDN/>
        <w:adjustRightInd/>
        <w:spacing w:line="276" w:lineRule="auto"/>
        <w:ind w:left="81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Building permits for Soft Story Retrofit shall not include reference to </w:t>
      </w:r>
      <w:r w:rsidR="00AD2D83" w:rsidRPr="000134A5">
        <w:rPr>
          <w:rFonts w:ascii="Arial" w:hAnsi="Arial" w:cs="Arial"/>
          <w:color w:val="000000" w:themeColor="text1"/>
          <w:sz w:val="21"/>
          <w:szCs w:val="21"/>
        </w:rPr>
        <w:t xml:space="preserve">the </w:t>
      </w:r>
      <w:r w:rsidRPr="000134A5">
        <w:rPr>
          <w:rFonts w:ascii="Arial" w:hAnsi="Arial" w:cs="Arial"/>
          <w:color w:val="000000" w:themeColor="text1"/>
          <w:sz w:val="21"/>
          <w:szCs w:val="21"/>
        </w:rPr>
        <w:t xml:space="preserve">addition of </w:t>
      </w:r>
      <w:r w:rsidR="00AD2D83" w:rsidRPr="000134A5">
        <w:rPr>
          <w:rFonts w:ascii="Arial" w:hAnsi="Arial" w:cs="Arial"/>
          <w:color w:val="000000" w:themeColor="text1"/>
          <w:sz w:val="21"/>
          <w:szCs w:val="21"/>
        </w:rPr>
        <w:t xml:space="preserve">a </w:t>
      </w:r>
      <w:r w:rsidRPr="000134A5">
        <w:rPr>
          <w:rFonts w:ascii="Arial" w:hAnsi="Arial" w:cs="Arial"/>
          <w:color w:val="000000" w:themeColor="text1"/>
          <w:sz w:val="21"/>
          <w:szCs w:val="21"/>
        </w:rPr>
        <w:t>dwelling unit.</w:t>
      </w:r>
    </w:p>
    <w:p w:rsidR="00FC1E7C" w:rsidRPr="000134A5" w:rsidRDefault="00FC1E7C" w:rsidP="00FC1E7C">
      <w:pPr>
        <w:widowControl/>
        <w:autoSpaceDE/>
        <w:autoSpaceDN/>
        <w:adjustRightInd/>
        <w:spacing w:line="276" w:lineRule="auto"/>
        <w:contextualSpacing/>
        <w:rPr>
          <w:rFonts w:ascii="Arial" w:hAnsi="Arial" w:cs="Arial"/>
          <w:color w:val="000000" w:themeColor="text1"/>
          <w:sz w:val="21"/>
          <w:szCs w:val="21"/>
        </w:rPr>
      </w:pPr>
    </w:p>
    <w:p w:rsidR="00FC1E7C" w:rsidRPr="000134A5" w:rsidRDefault="000C24F1" w:rsidP="00714347">
      <w:pPr>
        <w:pStyle w:val="ListParagraph"/>
        <w:widowControl/>
        <w:numPr>
          <w:ilvl w:val="0"/>
          <w:numId w:val="2"/>
        </w:numPr>
        <w:autoSpaceDE/>
        <w:autoSpaceDN/>
        <w:adjustRightInd/>
        <w:spacing w:line="276" w:lineRule="auto"/>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In multi-unit buildings and single-family homes that require </w:t>
      </w:r>
      <w:r w:rsidR="00F068FF" w:rsidRPr="000134A5">
        <w:rPr>
          <w:rFonts w:ascii="Arial" w:hAnsi="Arial" w:cs="Arial"/>
          <w:color w:val="000000" w:themeColor="text1"/>
          <w:sz w:val="21"/>
          <w:szCs w:val="21"/>
        </w:rPr>
        <w:t xml:space="preserve">Planning Code </w:t>
      </w:r>
      <w:r w:rsidRPr="000134A5">
        <w:rPr>
          <w:rFonts w:ascii="Arial" w:hAnsi="Arial" w:cs="Arial"/>
          <w:color w:val="000000" w:themeColor="text1"/>
          <w:sz w:val="21"/>
          <w:szCs w:val="21"/>
        </w:rPr>
        <w:t>administrative waivers to add the ADU(s), t</w:t>
      </w:r>
      <w:r w:rsidR="00FC1E7C" w:rsidRPr="000134A5">
        <w:rPr>
          <w:rFonts w:ascii="Arial" w:hAnsi="Arial" w:cs="Arial"/>
          <w:color w:val="000000" w:themeColor="text1"/>
          <w:sz w:val="21"/>
          <w:szCs w:val="21"/>
        </w:rPr>
        <w:t xml:space="preserve">he added dwelling unit shall not extend beyond the </w:t>
      </w:r>
      <w:r w:rsidR="00AD5558" w:rsidRPr="000134A5">
        <w:rPr>
          <w:rFonts w:ascii="Arial" w:hAnsi="Arial" w:cs="Arial"/>
          <w:color w:val="000000" w:themeColor="text1"/>
          <w:sz w:val="21"/>
          <w:szCs w:val="21"/>
        </w:rPr>
        <w:t xml:space="preserve">built </w:t>
      </w:r>
      <w:r w:rsidR="00FC1E7C" w:rsidRPr="000134A5">
        <w:rPr>
          <w:rFonts w:ascii="Arial" w:hAnsi="Arial" w:cs="Arial"/>
          <w:color w:val="000000" w:themeColor="text1"/>
          <w:sz w:val="21"/>
          <w:szCs w:val="21"/>
        </w:rPr>
        <w:t xml:space="preserve">envelope, except as follows:  </w:t>
      </w:r>
    </w:p>
    <w:p w:rsidR="00FC1E7C" w:rsidRPr="000134A5" w:rsidRDefault="00FC1E7C" w:rsidP="00FC1E7C">
      <w:pPr>
        <w:pStyle w:val="ListParagraph"/>
        <w:widowControl/>
        <w:autoSpaceDE/>
        <w:autoSpaceDN/>
        <w:adjustRightInd/>
        <w:spacing w:line="276" w:lineRule="auto"/>
        <w:contextualSpacing/>
        <w:rPr>
          <w:rFonts w:ascii="Arial" w:hAnsi="Arial" w:cs="Arial"/>
          <w:color w:val="000000" w:themeColor="text1"/>
          <w:sz w:val="21"/>
          <w:szCs w:val="21"/>
        </w:rPr>
      </w:pPr>
    </w:p>
    <w:p w:rsidR="00FC1E7C" w:rsidRPr="000134A5" w:rsidRDefault="00FC1E7C" w:rsidP="00FC1E7C">
      <w:pPr>
        <w:pStyle w:val="ListParagraph"/>
        <w:widowControl/>
        <w:autoSpaceDE/>
        <w:autoSpaceDN/>
        <w:adjustRightInd/>
        <w:spacing w:line="276" w:lineRule="auto"/>
        <w:ind w:right="-180"/>
        <w:contextualSpacing/>
        <w:rPr>
          <w:rFonts w:ascii="Arial" w:hAnsi="Arial" w:cs="Arial"/>
          <w:color w:val="000000" w:themeColor="text1"/>
          <w:sz w:val="21"/>
          <w:szCs w:val="21"/>
        </w:rPr>
      </w:pPr>
      <w:r w:rsidRPr="000134A5">
        <w:rPr>
          <w:rFonts w:ascii="Arial" w:hAnsi="Arial" w:cs="Arial"/>
          <w:color w:val="000000" w:themeColor="text1"/>
          <w:sz w:val="21"/>
          <w:szCs w:val="21"/>
        </w:rPr>
        <w:t>Building</w:t>
      </w:r>
      <w:r w:rsidR="00AD2D83" w:rsidRPr="000134A5">
        <w:rPr>
          <w:rFonts w:ascii="Arial" w:hAnsi="Arial" w:cs="Arial"/>
          <w:color w:val="000000" w:themeColor="text1"/>
          <w:sz w:val="21"/>
          <w:szCs w:val="21"/>
        </w:rPr>
        <w:t>s</w:t>
      </w:r>
      <w:r w:rsidRPr="000134A5">
        <w:rPr>
          <w:rFonts w:ascii="Arial" w:hAnsi="Arial" w:cs="Arial"/>
          <w:color w:val="000000" w:themeColor="text1"/>
          <w:sz w:val="21"/>
          <w:szCs w:val="21"/>
        </w:rPr>
        <w:t xml:space="preserve"> may be raised up to three feet to create ground-floor ceiling heights suitable for residential use. Such raising of the buildings shall comply with vertical addition requirements of </w:t>
      </w:r>
      <w:r w:rsidR="004A3F4F" w:rsidRPr="000134A5">
        <w:rPr>
          <w:rFonts w:ascii="Arial" w:hAnsi="Arial" w:cs="Arial"/>
          <w:color w:val="000000" w:themeColor="text1"/>
          <w:sz w:val="21"/>
          <w:szCs w:val="21"/>
        </w:rPr>
        <w:t>SFEBC Sec</w:t>
      </w:r>
      <w:r w:rsidR="004F765F" w:rsidRPr="000134A5">
        <w:rPr>
          <w:rFonts w:ascii="Arial" w:hAnsi="Arial" w:cs="Arial"/>
          <w:color w:val="000000" w:themeColor="text1"/>
          <w:sz w:val="21"/>
          <w:szCs w:val="21"/>
        </w:rPr>
        <w:t>tion</w:t>
      </w:r>
      <w:r w:rsidR="004A3F4F" w:rsidRPr="000134A5">
        <w:rPr>
          <w:rFonts w:ascii="Arial" w:hAnsi="Arial" w:cs="Arial"/>
          <w:color w:val="000000" w:themeColor="text1"/>
          <w:sz w:val="21"/>
          <w:szCs w:val="21"/>
        </w:rPr>
        <w:t xml:space="preserve"> 402 </w:t>
      </w:r>
      <w:r w:rsidRPr="000134A5">
        <w:rPr>
          <w:rFonts w:ascii="Arial" w:hAnsi="Arial" w:cs="Arial"/>
          <w:color w:val="000000" w:themeColor="text1"/>
          <w:sz w:val="21"/>
          <w:szCs w:val="21"/>
        </w:rPr>
        <w:t xml:space="preserve">and full seismic retrofit requirements of entire building per </w:t>
      </w:r>
      <w:r w:rsidR="004A3F4F" w:rsidRPr="000134A5">
        <w:rPr>
          <w:rFonts w:ascii="Arial" w:hAnsi="Arial" w:cs="Arial"/>
          <w:color w:val="000000" w:themeColor="text1"/>
          <w:sz w:val="21"/>
          <w:szCs w:val="21"/>
        </w:rPr>
        <w:t>SFEBC Sec</w:t>
      </w:r>
      <w:r w:rsidR="004F765F" w:rsidRPr="000134A5">
        <w:rPr>
          <w:rFonts w:ascii="Arial" w:hAnsi="Arial" w:cs="Arial"/>
          <w:color w:val="000000" w:themeColor="text1"/>
          <w:sz w:val="21"/>
          <w:szCs w:val="21"/>
        </w:rPr>
        <w:t>tion</w:t>
      </w:r>
      <w:r w:rsidR="004A3F4F" w:rsidRPr="000134A5">
        <w:rPr>
          <w:rFonts w:ascii="Arial" w:hAnsi="Arial" w:cs="Arial"/>
          <w:color w:val="000000" w:themeColor="text1"/>
          <w:sz w:val="21"/>
          <w:szCs w:val="21"/>
        </w:rPr>
        <w:t xml:space="preserve"> 301.2</w:t>
      </w:r>
      <w:r w:rsidRPr="000134A5">
        <w:rPr>
          <w:rFonts w:ascii="Arial" w:hAnsi="Arial" w:cs="Arial"/>
          <w:color w:val="000000" w:themeColor="text1"/>
          <w:sz w:val="21"/>
          <w:szCs w:val="21"/>
        </w:rPr>
        <w:t xml:space="preserve">. Such raising of the building shall also comply with </w:t>
      </w:r>
      <w:r w:rsidR="00AD2D83" w:rsidRPr="000134A5">
        <w:rPr>
          <w:rFonts w:ascii="Arial" w:hAnsi="Arial" w:cs="Arial"/>
          <w:color w:val="000000" w:themeColor="text1"/>
          <w:sz w:val="21"/>
          <w:szCs w:val="21"/>
        </w:rPr>
        <w:t xml:space="preserve">any applicable </w:t>
      </w:r>
      <w:r w:rsidRPr="000134A5">
        <w:rPr>
          <w:rFonts w:ascii="Arial" w:hAnsi="Arial" w:cs="Arial"/>
          <w:color w:val="000000" w:themeColor="text1"/>
          <w:sz w:val="21"/>
          <w:szCs w:val="21"/>
        </w:rPr>
        <w:t xml:space="preserve">Planning Code requirements </w:t>
      </w:r>
      <w:r w:rsidR="00AD2D83" w:rsidRPr="000134A5">
        <w:rPr>
          <w:rFonts w:ascii="Arial" w:hAnsi="Arial" w:cs="Arial"/>
          <w:color w:val="000000" w:themeColor="text1"/>
          <w:sz w:val="21"/>
          <w:szCs w:val="21"/>
        </w:rPr>
        <w:t>such as</w:t>
      </w:r>
      <w:r w:rsidRPr="000134A5">
        <w:rPr>
          <w:rFonts w:ascii="Arial" w:hAnsi="Arial" w:cs="Arial"/>
          <w:color w:val="000000" w:themeColor="text1"/>
          <w:sz w:val="21"/>
          <w:szCs w:val="21"/>
        </w:rPr>
        <w:t xml:space="preserve">: height limits, </w:t>
      </w:r>
      <w:r w:rsidR="00AD2D83" w:rsidRPr="000134A5">
        <w:rPr>
          <w:rFonts w:ascii="Arial" w:hAnsi="Arial" w:cs="Arial"/>
          <w:color w:val="000000" w:themeColor="text1"/>
          <w:sz w:val="21"/>
          <w:szCs w:val="21"/>
        </w:rPr>
        <w:t xml:space="preserve">shadow requirements, </w:t>
      </w:r>
      <w:r w:rsidR="00051040" w:rsidRPr="000134A5">
        <w:rPr>
          <w:rFonts w:ascii="Arial" w:hAnsi="Arial" w:cs="Arial"/>
          <w:color w:val="000000" w:themeColor="text1"/>
          <w:sz w:val="21"/>
          <w:szCs w:val="21"/>
        </w:rPr>
        <w:t xml:space="preserve">and </w:t>
      </w:r>
      <w:r w:rsidRPr="000134A5">
        <w:rPr>
          <w:rFonts w:ascii="Arial" w:hAnsi="Arial" w:cs="Arial"/>
          <w:color w:val="000000" w:themeColor="text1"/>
          <w:sz w:val="21"/>
          <w:szCs w:val="21"/>
        </w:rPr>
        <w:t xml:space="preserve">historic </w:t>
      </w:r>
      <w:r w:rsidR="00AD2D83" w:rsidRPr="000134A5">
        <w:rPr>
          <w:rFonts w:ascii="Arial" w:hAnsi="Arial" w:cs="Arial"/>
          <w:color w:val="000000" w:themeColor="text1"/>
          <w:sz w:val="21"/>
          <w:szCs w:val="21"/>
        </w:rPr>
        <w:t xml:space="preserve">preservation </w:t>
      </w:r>
      <w:r w:rsidRPr="000134A5">
        <w:rPr>
          <w:rFonts w:ascii="Arial" w:hAnsi="Arial" w:cs="Arial"/>
          <w:color w:val="000000" w:themeColor="text1"/>
          <w:sz w:val="21"/>
          <w:szCs w:val="21"/>
        </w:rPr>
        <w:t>review</w:t>
      </w:r>
      <w:r w:rsidR="00051040" w:rsidRPr="000134A5">
        <w:rPr>
          <w:rFonts w:ascii="Arial" w:hAnsi="Arial" w:cs="Arial"/>
          <w:color w:val="000000" w:themeColor="text1"/>
          <w:sz w:val="21"/>
          <w:szCs w:val="21"/>
        </w:rPr>
        <w:t xml:space="preserve">. </w:t>
      </w:r>
      <w:r w:rsidR="009F39E0" w:rsidRPr="000134A5">
        <w:rPr>
          <w:rFonts w:ascii="Arial" w:hAnsi="Arial" w:cs="Arial"/>
          <w:color w:val="000000" w:themeColor="text1"/>
          <w:sz w:val="21"/>
          <w:szCs w:val="21"/>
        </w:rPr>
        <w:t>Please see the Planning Department Requirements for more information (Section E).</w:t>
      </w:r>
    </w:p>
    <w:p w:rsidR="000C24F1" w:rsidRPr="000134A5" w:rsidRDefault="000C24F1" w:rsidP="00FC1E7C">
      <w:pPr>
        <w:pStyle w:val="ListParagraph"/>
        <w:widowControl/>
        <w:autoSpaceDE/>
        <w:autoSpaceDN/>
        <w:adjustRightInd/>
        <w:spacing w:line="276" w:lineRule="auto"/>
        <w:ind w:right="-180"/>
        <w:contextualSpacing/>
        <w:rPr>
          <w:rFonts w:ascii="Arial" w:hAnsi="Arial" w:cs="Arial"/>
          <w:color w:val="000000" w:themeColor="text1"/>
          <w:sz w:val="21"/>
          <w:szCs w:val="21"/>
        </w:rPr>
      </w:pPr>
    </w:p>
    <w:p w:rsidR="00DF07A2" w:rsidRPr="000134A5" w:rsidRDefault="000C24F1" w:rsidP="00714347">
      <w:pPr>
        <w:pStyle w:val="ListParagraph"/>
        <w:widowControl/>
        <w:numPr>
          <w:ilvl w:val="0"/>
          <w:numId w:val="2"/>
        </w:numPr>
        <w:autoSpaceDE/>
        <w:autoSpaceDN/>
        <w:adjustRightInd/>
        <w:spacing w:line="276" w:lineRule="auto"/>
        <w:ind w:right="-18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In </w:t>
      </w:r>
      <w:r w:rsidR="00D916A3" w:rsidRPr="000134A5">
        <w:rPr>
          <w:rFonts w:ascii="Arial" w:hAnsi="Arial" w:cs="Arial"/>
          <w:color w:val="000000" w:themeColor="text1"/>
          <w:sz w:val="21"/>
          <w:szCs w:val="21"/>
        </w:rPr>
        <w:t xml:space="preserve">existing </w:t>
      </w:r>
      <w:r w:rsidRPr="000134A5">
        <w:rPr>
          <w:rFonts w:ascii="Arial" w:hAnsi="Arial" w:cs="Arial"/>
          <w:color w:val="000000" w:themeColor="text1"/>
          <w:sz w:val="21"/>
          <w:szCs w:val="21"/>
        </w:rPr>
        <w:t>single-family homes that do not require</w:t>
      </w:r>
      <w:r w:rsidR="00F068FF" w:rsidRPr="000134A5">
        <w:rPr>
          <w:rFonts w:ascii="Arial" w:hAnsi="Arial" w:cs="Arial"/>
          <w:color w:val="000000" w:themeColor="text1"/>
          <w:sz w:val="21"/>
          <w:szCs w:val="21"/>
        </w:rPr>
        <w:t xml:space="preserve"> Planning Code</w:t>
      </w:r>
      <w:r w:rsidRPr="000134A5">
        <w:rPr>
          <w:rFonts w:ascii="Arial" w:hAnsi="Arial" w:cs="Arial"/>
          <w:color w:val="000000" w:themeColor="text1"/>
          <w:sz w:val="21"/>
          <w:szCs w:val="21"/>
        </w:rPr>
        <w:t xml:space="preserve"> administrative waivers to add the ADU, expansion is permitted within the buildable area of the lot. Such expansion shall comply with Planning Code requirements including </w:t>
      </w:r>
      <w:r w:rsidR="00AD2D83" w:rsidRPr="000134A5">
        <w:rPr>
          <w:rFonts w:ascii="Arial" w:hAnsi="Arial" w:cs="Arial"/>
          <w:color w:val="000000" w:themeColor="text1"/>
          <w:sz w:val="21"/>
          <w:szCs w:val="21"/>
        </w:rPr>
        <w:t>n</w:t>
      </w:r>
      <w:r w:rsidRPr="000134A5">
        <w:rPr>
          <w:rFonts w:ascii="Arial" w:hAnsi="Arial" w:cs="Arial"/>
          <w:color w:val="000000" w:themeColor="text1"/>
          <w:sz w:val="21"/>
          <w:szCs w:val="21"/>
        </w:rPr>
        <w:t xml:space="preserve">eighborhood </w:t>
      </w:r>
      <w:r w:rsidR="00AD2D83" w:rsidRPr="000134A5">
        <w:rPr>
          <w:rFonts w:ascii="Arial" w:hAnsi="Arial" w:cs="Arial"/>
          <w:color w:val="000000" w:themeColor="text1"/>
          <w:sz w:val="21"/>
          <w:szCs w:val="21"/>
        </w:rPr>
        <w:t>n</w:t>
      </w:r>
      <w:r w:rsidRPr="000134A5">
        <w:rPr>
          <w:rFonts w:ascii="Arial" w:hAnsi="Arial" w:cs="Arial"/>
          <w:color w:val="000000" w:themeColor="text1"/>
          <w:sz w:val="21"/>
          <w:szCs w:val="21"/>
        </w:rPr>
        <w:t xml:space="preserve">otification and design review. </w:t>
      </w:r>
      <w:r w:rsidR="00D916A3" w:rsidRPr="000134A5">
        <w:rPr>
          <w:rFonts w:ascii="Arial" w:hAnsi="Arial" w:cs="Arial"/>
          <w:color w:val="000000" w:themeColor="text1"/>
          <w:sz w:val="21"/>
          <w:szCs w:val="21"/>
        </w:rPr>
        <w:t>If a single-family home does not require administrative waivers to add the ADU</w:t>
      </w:r>
      <w:r w:rsidR="00AD2D83" w:rsidRPr="000134A5">
        <w:rPr>
          <w:rFonts w:ascii="Arial" w:hAnsi="Arial" w:cs="Arial"/>
          <w:color w:val="000000" w:themeColor="text1"/>
          <w:sz w:val="21"/>
          <w:szCs w:val="21"/>
        </w:rPr>
        <w:t xml:space="preserve"> or</w:t>
      </w:r>
      <w:r w:rsidR="00D916A3" w:rsidRPr="000134A5">
        <w:rPr>
          <w:rFonts w:ascii="Arial" w:hAnsi="Arial" w:cs="Arial"/>
          <w:color w:val="000000" w:themeColor="text1"/>
          <w:sz w:val="21"/>
          <w:szCs w:val="21"/>
        </w:rPr>
        <w:t xml:space="preserve"> propose </w:t>
      </w:r>
      <w:r w:rsidR="00AD2D83" w:rsidRPr="000134A5">
        <w:rPr>
          <w:rFonts w:ascii="Arial" w:hAnsi="Arial" w:cs="Arial"/>
          <w:color w:val="000000" w:themeColor="text1"/>
          <w:sz w:val="21"/>
          <w:szCs w:val="21"/>
        </w:rPr>
        <w:t xml:space="preserve">any </w:t>
      </w:r>
      <w:r w:rsidR="00D916A3" w:rsidRPr="000134A5">
        <w:rPr>
          <w:rFonts w:ascii="Arial" w:hAnsi="Arial" w:cs="Arial"/>
          <w:color w:val="000000" w:themeColor="text1"/>
          <w:sz w:val="21"/>
          <w:szCs w:val="21"/>
        </w:rPr>
        <w:t>expansion</w:t>
      </w:r>
      <w:r w:rsidR="00AD2D83" w:rsidRPr="000134A5">
        <w:rPr>
          <w:rFonts w:ascii="Arial" w:hAnsi="Arial" w:cs="Arial"/>
          <w:color w:val="000000" w:themeColor="text1"/>
          <w:sz w:val="21"/>
          <w:szCs w:val="21"/>
        </w:rPr>
        <w:t>, and</w:t>
      </w:r>
      <w:r w:rsidR="00D916A3" w:rsidRPr="000134A5">
        <w:rPr>
          <w:rFonts w:ascii="Arial" w:hAnsi="Arial" w:cs="Arial"/>
          <w:color w:val="000000" w:themeColor="text1"/>
          <w:sz w:val="21"/>
          <w:szCs w:val="21"/>
        </w:rPr>
        <w:t xml:space="preserve"> complies fully with Planning Code Section 207(c)(6)(C), the Department shall approve the permit within 120 days from receipt of </w:t>
      </w:r>
      <w:r w:rsidR="00AD2D83" w:rsidRPr="000134A5">
        <w:rPr>
          <w:rFonts w:ascii="Arial" w:hAnsi="Arial" w:cs="Arial"/>
          <w:color w:val="000000" w:themeColor="text1"/>
          <w:sz w:val="21"/>
          <w:szCs w:val="21"/>
        </w:rPr>
        <w:t xml:space="preserve">the </w:t>
      </w:r>
      <w:r w:rsidR="00D916A3" w:rsidRPr="000134A5">
        <w:rPr>
          <w:rFonts w:ascii="Arial" w:hAnsi="Arial" w:cs="Arial"/>
          <w:color w:val="000000" w:themeColor="text1"/>
          <w:sz w:val="21"/>
          <w:szCs w:val="21"/>
        </w:rPr>
        <w:t>application.</w:t>
      </w:r>
    </w:p>
    <w:p w:rsidR="00DF07A2" w:rsidRPr="000134A5" w:rsidRDefault="00DF07A2">
      <w:pPr>
        <w:pStyle w:val="ListParagraph"/>
        <w:widowControl/>
        <w:autoSpaceDE/>
        <w:autoSpaceDN/>
        <w:adjustRightInd/>
        <w:spacing w:line="276" w:lineRule="auto"/>
        <w:ind w:right="-180"/>
        <w:contextualSpacing/>
        <w:rPr>
          <w:rFonts w:ascii="Arial" w:hAnsi="Arial" w:cs="Arial"/>
          <w:color w:val="000000" w:themeColor="text1"/>
          <w:sz w:val="21"/>
          <w:szCs w:val="21"/>
        </w:rPr>
      </w:pPr>
    </w:p>
    <w:p w:rsidR="00DF07A2" w:rsidRPr="000134A5" w:rsidRDefault="00DF07A2">
      <w:pPr>
        <w:pStyle w:val="ListParagraph"/>
        <w:widowControl/>
        <w:autoSpaceDE/>
        <w:autoSpaceDN/>
        <w:adjustRightInd/>
        <w:spacing w:line="276" w:lineRule="auto"/>
        <w:ind w:right="-18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The </w:t>
      </w:r>
      <w:r w:rsidR="00F73214" w:rsidRPr="000134A5">
        <w:rPr>
          <w:rFonts w:ascii="Arial" w:hAnsi="Arial" w:cs="Arial"/>
          <w:color w:val="000000" w:themeColor="text1"/>
          <w:sz w:val="21"/>
          <w:szCs w:val="21"/>
        </w:rPr>
        <w:t>building</w:t>
      </w:r>
      <w:r w:rsidRPr="000134A5">
        <w:rPr>
          <w:rFonts w:ascii="Arial" w:hAnsi="Arial" w:cs="Arial"/>
          <w:color w:val="000000" w:themeColor="text1"/>
          <w:sz w:val="21"/>
          <w:szCs w:val="21"/>
        </w:rPr>
        <w:t xml:space="preserve"> cannot be </w:t>
      </w:r>
      <w:r w:rsidR="00F73214" w:rsidRPr="000134A5">
        <w:rPr>
          <w:rFonts w:ascii="Arial" w:hAnsi="Arial" w:cs="Arial"/>
          <w:color w:val="000000" w:themeColor="text1"/>
          <w:sz w:val="21"/>
          <w:szCs w:val="21"/>
        </w:rPr>
        <w:t>undergoing</w:t>
      </w:r>
      <w:r w:rsidRPr="000134A5">
        <w:rPr>
          <w:rFonts w:ascii="Arial" w:hAnsi="Arial" w:cs="Arial"/>
          <w:color w:val="000000" w:themeColor="text1"/>
          <w:sz w:val="21"/>
          <w:szCs w:val="21"/>
        </w:rPr>
        <w:t xml:space="preserve"> Mandatory Seismic Retrofitting under Chapter 4D of </w:t>
      </w:r>
      <w:r w:rsidR="001530EC" w:rsidRPr="000134A5">
        <w:rPr>
          <w:rFonts w:ascii="Arial" w:hAnsi="Arial" w:cs="Arial"/>
          <w:color w:val="000000" w:themeColor="text1"/>
          <w:sz w:val="21"/>
          <w:szCs w:val="21"/>
        </w:rPr>
        <w:t xml:space="preserve">the </w:t>
      </w:r>
      <w:r w:rsidRPr="000134A5">
        <w:rPr>
          <w:rFonts w:ascii="Arial" w:hAnsi="Arial" w:cs="Arial"/>
          <w:color w:val="000000" w:themeColor="text1"/>
          <w:sz w:val="21"/>
          <w:szCs w:val="21"/>
        </w:rPr>
        <w:t>San Francisco Building Code</w:t>
      </w:r>
      <w:r w:rsidR="008A136F" w:rsidRPr="000134A5">
        <w:rPr>
          <w:rFonts w:ascii="Arial" w:hAnsi="Arial" w:cs="Arial"/>
          <w:color w:val="000000" w:themeColor="text1"/>
          <w:sz w:val="21"/>
          <w:szCs w:val="21"/>
        </w:rPr>
        <w:t xml:space="preserve"> </w:t>
      </w:r>
      <w:r w:rsidRPr="000134A5">
        <w:rPr>
          <w:rFonts w:ascii="Arial" w:hAnsi="Arial" w:cs="Arial"/>
          <w:color w:val="000000" w:themeColor="text1"/>
          <w:sz w:val="21"/>
          <w:szCs w:val="21"/>
        </w:rPr>
        <w:t>or voluntary seismic retrofitting programs per Administrative Bulletin AB-094</w:t>
      </w:r>
      <w:r w:rsidR="00F73214" w:rsidRPr="000134A5">
        <w:rPr>
          <w:rFonts w:ascii="Arial" w:hAnsi="Arial" w:cs="Arial"/>
          <w:color w:val="000000" w:themeColor="text1"/>
          <w:sz w:val="21"/>
          <w:szCs w:val="21"/>
        </w:rPr>
        <w:t>.</w:t>
      </w:r>
    </w:p>
    <w:p w:rsidR="00DF07A2" w:rsidRPr="000134A5" w:rsidRDefault="00DF07A2">
      <w:pPr>
        <w:pStyle w:val="ListParagraph"/>
        <w:widowControl/>
        <w:autoSpaceDE/>
        <w:autoSpaceDN/>
        <w:adjustRightInd/>
        <w:spacing w:line="276" w:lineRule="auto"/>
        <w:ind w:right="-180"/>
        <w:contextualSpacing/>
        <w:rPr>
          <w:rFonts w:ascii="Arial" w:hAnsi="Arial" w:cs="Arial"/>
          <w:color w:val="000000" w:themeColor="text1"/>
          <w:sz w:val="21"/>
          <w:szCs w:val="21"/>
        </w:rPr>
      </w:pPr>
    </w:p>
    <w:p w:rsidR="000C24F1" w:rsidRPr="000134A5" w:rsidRDefault="000C24F1">
      <w:pPr>
        <w:pStyle w:val="ListParagraph"/>
        <w:widowControl/>
        <w:autoSpaceDE/>
        <w:autoSpaceDN/>
        <w:adjustRightInd/>
        <w:spacing w:line="276" w:lineRule="auto"/>
        <w:ind w:right="-180"/>
        <w:contextualSpacing/>
        <w:rPr>
          <w:rFonts w:ascii="Arial" w:hAnsi="Arial" w:cs="Arial"/>
          <w:color w:val="000000" w:themeColor="text1"/>
          <w:sz w:val="21"/>
          <w:szCs w:val="21"/>
        </w:rPr>
      </w:pPr>
      <w:r w:rsidRPr="000134A5">
        <w:rPr>
          <w:rFonts w:ascii="Arial" w:hAnsi="Arial" w:cs="Arial"/>
          <w:color w:val="000000" w:themeColor="text1"/>
          <w:sz w:val="21"/>
          <w:szCs w:val="21"/>
        </w:rPr>
        <w:t>Please see the Planning Department Requirements for more information (Section E).</w:t>
      </w:r>
    </w:p>
    <w:p w:rsidR="00C40DB8" w:rsidRPr="000134A5" w:rsidRDefault="00C40DB8" w:rsidP="00FC1E7C">
      <w:pPr>
        <w:pStyle w:val="ListParagraph"/>
        <w:widowControl/>
        <w:autoSpaceDE/>
        <w:adjustRightInd/>
        <w:spacing w:line="276" w:lineRule="auto"/>
        <w:ind w:left="450"/>
        <w:contextualSpacing/>
        <w:rPr>
          <w:rFonts w:ascii="Arial" w:hAnsi="Arial" w:cs="Arial"/>
          <w:color w:val="000000" w:themeColor="text1"/>
          <w:sz w:val="21"/>
          <w:szCs w:val="21"/>
        </w:rPr>
      </w:pPr>
    </w:p>
    <w:p w:rsidR="00FC1E7C" w:rsidRPr="000134A5" w:rsidRDefault="00FC1E7C" w:rsidP="00714347">
      <w:pPr>
        <w:pStyle w:val="ListParagraph"/>
        <w:numPr>
          <w:ilvl w:val="0"/>
          <w:numId w:val="1"/>
        </w:numPr>
        <w:tabs>
          <w:tab w:val="left" w:pos="2340"/>
          <w:tab w:val="left" w:pos="2520"/>
        </w:tabs>
        <w:spacing w:line="276" w:lineRule="auto"/>
        <w:ind w:left="540" w:hanging="540"/>
        <w:rPr>
          <w:rFonts w:ascii="Arial" w:hAnsi="Arial" w:cs="Arial"/>
          <w:b/>
          <w:color w:val="000000" w:themeColor="text1"/>
          <w:sz w:val="21"/>
          <w:szCs w:val="21"/>
        </w:rPr>
      </w:pPr>
      <w:r w:rsidRPr="000134A5">
        <w:rPr>
          <w:rFonts w:ascii="Arial" w:hAnsi="Arial" w:cs="Arial"/>
          <w:b/>
          <w:color w:val="000000" w:themeColor="text1"/>
          <w:sz w:val="21"/>
          <w:szCs w:val="21"/>
        </w:rPr>
        <w:t>Determination of Equivalencies</w:t>
      </w:r>
      <w:r w:rsidRPr="000134A5">
        <w:rPr>
          <w:rFonts w:ascii="Arial" w:hAnsi="Arial" w:cs="Arial"/>
          <w:b/>
          <w:color w:val="000000" w:themeColor="text1"/>
          <w:sz w:val="21"/>
          <w:szCs w:val="21"/>
        </w:rPr>
        <w:tab/>
      </w:r>
    </w:p>
    <w:p w:rsidR="00FC1E7C" w:rsidRPr="000134A5" w:rsidRDefault="00FC1E7C" w:rsidP="00FC1E7C">
      <w:pPr>
        <w:spacing w:line="276" w:lineRule="auto"/>
        <w:rPr>
          <w:rFonts w:ascii="Arial" w:hAnsi="Arial" w:cs="Arial"/>
          <w:color w:val="000000" w:themeColor="text1"/>
          <w:sz w:val="21"/>
          <w:szCs w:val="21"/>
        </w:rPr>
      </w:pPr>
    </w:p>
    <w:p w:rsidR="00FC1E7C" w:rsidRPr="000134A5" w:rsidRDefault="00FC1E7C" w:rsidP="00FC1E7C">
      <w:pPr>
        <w:pStyle w:val="ListParagraph"/>
        <w:widowControl/>
        <w:autoSpaceDE/>
        <w:adjustRightInd/>
        <w:spacing w:after="200"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lastRenderedPageBreak/>
        <w:t xml:space="preserve">Through </w:t>
      </w:r>
      <w:r w:rsidR="00AD2D83" w:rsidRPr="000134A5">
        <w:rPr>
          <w:rFonts w:ascii="Arial" w:hAnsi="Arial" w:cs="Arial"/>
          <w:color w:val="000000" w:themeColor="text1"/>
          <w:sz w:val="21"/>
          <w:szCs w:val="21"/>
        </w:rPr>
        <w:t xml:space="preserve">a </w:t>
      </w:r>
      <w:r w:rsidRPr="000134A5">
        <w:rPr>
          <w:rFonts w:ascii="Arial" w:hAnsi="Arial" w:cs="Arial"/>
          <w:color w:val="000000" w:themeColor="text1"/>
          <w:sz w:val="21"/>
          <w:szCs w:val="21"/>
        </w:rPr>
        <w:t xml:space="preserve">pre-application meeting (see AB-028 or AB-005) or through development of information sheets, DBI and Fire shall determine whether Building and Fire </w:t>
      </w:r>
      <w:r w:rsidR="001530EC" w:rsidRPr="000134A5">
        <w:rPr>
          <w:rFonts w:ascii="Arial" w:hAnsi="Arial" w:cs="Arial"/>
          <w:color w:val="000000" w:themeColor="text1"/>
          <w:sz w:val="21"/>
          <w:szCs w:val="21"/>
        </w:rPr>
        <w:t xml:space="preserve">Code </w:t>
      </w:r>
      <w:r w:rsidRPr="000134A5">
        <w:rPr>
          <w:rFonts w:ascii="Arial" w:hAnsi="Arial" w:cs="Arial"/>
          <w:color w:val="000000" w:themeColor="text1"/>
          <w:sz w:val="21"/>
          <w:szCs w:val="21"/>
        </w:rPr>
        <w:t xml:space="preserve">equivalencies are applicable to the various code issues related to </w:t>
      </w:r>
      <w:r w:rsidR="00AD2D83" w:rsidRPr="000134A5">
        <w:rPr>
          <w:rFonts w:ascii="Arial" w:hAnsi="Arial" w:cs="Arial"/>
          <w:color w:val="000000" w:themeColor="text1"/>
          <w:sz w:val="21"/>
          <w:szCs w:val="21"/>
        </w:rPr>
        <w:t xml:space="preserve">the addition of </w:t>
      </w:r>
      <w:r w:rsidRPr="000134A5">
        <w:rPr>
          <w:rFonts w:ascii="Arial" w:hAnsi="Arial" w:cs="Arial"/>
          <w:color w:val="000000" w:themeColor="text1"/>
          <w:sz w:val="21"/>
          <w:szCs w:val="21"/>
        </w:rPr>
        <w:t>dwelling unit</w:t>
      </w:r>
      <w:r w:rsidR="00AD2D83" w:rsidRPr="000134A5">
        <w:rPr>
          <w:rFonts w:ascii="Arial" w:hAnsi="Arial" w:cs="Arial"/>
          <w:color w:val="000000" w:themeColor="text1"/>
          <w:sz w:val="21"/>
          <w:szCs w:val="21"/>
        </w:rPr>
        <w:t>s</w:t>
      </w:r>
      <w:r w:rsidRPr="000134A5">
        <w:rPr>
          <w:rFonts w:ascii="Arial" w:hAnsi="Arial" w:cs="Arial"/>
          <w:color w:val="000000" w:themeColor="text1"/>
          <w:sz w:val="21"/>
          <w:szCs w:val="21"/>
        </w:rPr>
        <w:t>.</w:t>
      </w:r>
    </w:p>
    <w:p w:rsidR="00FC1E7C" w:rsidRPr="000134A5" w:rsidRDefault="00FC1E7C" w:rsidP="00FC1E7C">
      <w:pPr>
        <w:spacing w:line="276" w:lineRule="auto"/>
        <w:ind w:left="540"/>
        <w:rPr>
          <w:rFonts w:ascii="Arial" w:hAnsi="Arial" w:cs="Arial"/>
          <w:sz w:val="21"/>
          <w:szCs w:val="21"/>
        </w:rPr>
      </w:pPr>
      <w:r w:rsidRPr="000134A5">
        <w:rPr>
          <w:rFonts w:ascii="Arial" w:hAnsi="Arial" w:cs="Arial"/>
          <w:color w:val="000000" w:themeColor="text1"/>
          <w:sz w:val="21"/>
          <w:szCs w:val="21"/>
        </w:rPr>
        <w:t>Code equivalencies on sprinkler requirements, to help facilitate addition of dwelling units, are addressed in Information Sheet No. FS-05.</w:t>
      </w:r>
      <w:r w:rsidRPr="000134A5">
        <w:rPr>
          <w:rFonts w:ascii="Arial" w:hAnsi="Arial" w:cs="Arial"/>
          <w:sz w:val="21"/>
          <w:szCs w:val="21"/>
        </w:rPr>
        <w:t xml:space="preserve"> </w:t>
      </w:r>
    </w:p>
    <w:p w:rsidR="00FC1E7C" w:rsidRPr="000134A5" w:rsidRDefault="00FC1E7C" w:rsidP="00FC1E7C">
      <w:pPr>
        <w:pStyle w:val="ListParagraph"/>
        <w:widowControl/>
        <w:autoSpaceDE/>
        <w:adjustRightInd/>
        <w:spacing w:line="276" w:lineRule="auto"/>
        <w:ind w:left="0"/>
        <w:contextualSpacing/>
        <w:rPr>
          <w:rFonts w:ascii="Arial" w:hAnsi="Arial" w:cs="Arial"/>
          <w:color w:val="000000" w:themeColor="text1"/>
          <w:sz w:val="21"/>
          <w:szCs w:val="21"/>
        </w:rPr>
      </w:pPr>
    </w:p>
    <w:p w:rsidR="00FC1E7C" w:rsidRPr="000134A5" w:rsidRDefault="00FC1E7C" w:rsidP="00714347">
      <w:pPr>
        <w:pStyle w:val="ListParagraph"/>
        <w:numPr>
          <w:ilvl w:val="0"/>
          <w:numId w:val="1"/>
        </w:numPr>
        <w:tabs>
          <w:tab w:val="left" w:pos="2340"/>
          <w:tab w:val="left" w:pos="2520"/>
        </w:tabs>
        <w:spacing w:line="276" w:lineRule="auto"/>
        <w:ind w:left="540" w:hanging="540"/>
        <w:rPr>
          <w:rFonts w:ascii="Arial" w:hAnsi="Arial" w:cs="Arial"/>
          <w:b/>
          <w:color w:val="000000" w:themeColor="text1"/>
          <w:sz w:val="21"/>
          <w:szCs w:val="21"/>
        </w:rPr>
      </w:pPr>
      <w:r w:rsidRPr="000134A5">
        <w:rPr>
          <w:rFonts w:ascii="Arial" w:hAnsi="Arial" w:cs="Arial"/>
          <w:b/>
          <w:color w:val="000000" w:themeColor="text1"/>
          <w:sz w:val="21"/>
          <w:szCs w:val="21"/>
        </w:rPr>
        <w:t>Building Code Requirements</w:t>
      </w:r>
    </w:p>
    <w:p w:rsidR="00FC1E7C" w:rsidRPr="000134A5" w:rsidRDefault="00FC1E7C" w:rsidP="00FC1E7C">
      <w:pPr>
        <w:pStyle w:val="ListParagraph"/>
        <w:widowControl/>
        <w:autoSpaceDE/>
        <w:adjustRightInd/>
        <w:spacing w:line="276" w:lineRule="auto"/>
        <w:ind w:left="540" w:hanging="540"/>
        <w:contextualSpacing/>
        <w:rPr>
          <w:rFonts w:ascii="Arial" w:hAnsi="Arial" w:cs="Arial"/>
          <w:color w:val="000000" w:themeColor="text1"/>
          <w:sz w:val="21"/>
          <w:szCs w:val="21"/>
        </w:rPr>
      </w:pPr>
    </w:p>
    <w:p w:rsidR="00FC1E7C" w:rsidRPr="000134A5" w:rsidRDefault="00FC1E7C" w:rsidP="00FC1E7C">
      <w:pPr>
        <w:pStyle w:val="ListParagraph"/>
        <w:widowControl/>
        <w:autoSpaceDE/>
        <w:autoSpaceDN/>
        <w:adjustRightInd/>
        <w:spacing w:line="276" w:lineRule="auto"/>
        <w:ind w:left="540"/>
        <w:contextualSpacing/>
        <w:rPr>
          <w:rFonts w:ascii="Arial" w:hAnsi="Arial" w:cs="Arial"/>
          <w:b/>
          <w:color w:val="000000" w:themeColor="text1"/>
          <w:sz w:val="21"/>
          <w:szCs w:val="21"/>
        </w:rPr>
      </w:pPr>
      <w:r w:rsidRPr="000134A5">
        <w:rPr>
          <w:rFonts w:ascii="Arial" w:hAnsi="Arial" w:cs="Arial"/>
          <w:color w:val="000000" w:themeColor="text1"/>
          <w:sz w:val="21"/>
          <w:szCs w:val="21"/>
        </w:rPr>
        <w:t>The addition of dwelling units needs to meet San Francisco Building Code and Fire Code requirements</w:t>
      </w:r>
      <w:r w:rsidRPr="000134A5">
        <w:rPr>
          <w:rFonts w:ascii="Arial" w:hAnsi="Arial" w:cs="Arial"/>
          <w:b/>
          <w:color w:val="000000" w:themeColor="text1"/>
          <w:sz w:val="21"/>
          <w:szCs w:val="21"/>
        </w:rPr>
        <w:t xml:space="preserve">. </w:t>
      </w:r>
    </w:p>
    <w:p w:rsidR="00FC1E7C" w:rsidRPr="000134A5" w:rsidRDefault="00FC1E7C" w:rsidP="00FC1E7C">
      <w:pPr>
        <w:pStyle w:val="ListParagraph"/>
        <w:widowControl/>
        <w:autoSpaceDE/>
        <w:autoSpaceDN/>
        <w:adjustRightInd/>
        <w:spacing w:line="276" w:lineRule="auto"/>
        <w:ind w:left="0"/>
        <w:contextualSpacing/>
        <w:rPr>
          <w:rFonts w:ascii="Arial" w:hAnsi="Arial" w:cs="Arial"/>
          <w:b/>
          <w:color w:val="000000" w:themeColor="text1"/>
          <w:sz w:val="21"/>
          <w:szCs w:val="21"/>
        </w:rPr>
      </w:pPr>
    </w:p>
    <w:p w:rsidR="00FC1E7C" w:rsidRPr="000134A5" w:rsidRDefault="00FC1E7C" w:rsidP="00714347">
      <w:pPr>
        <w:pStyle w:val="ListParagraph"/>
        <w:widowControl/>
        <w:numPr>
          <w:ilvl w:val="0"/>
          <w:numId w:val="1"/>
        </w:numPr>
        <w:autoSpaceDE/>
        <w:autoSpaceDN/>
        <w:adjustRightInd/>
        <w:spacing w:line="276" w:lineRule="auto"/>
        <w:ind w:left="540" w:hanging="540"/>
        <w:contextualSpacing/>
        <w:rPr>
          <w:rFonts w:ascii="Arial" w:hAnsi="Arial" w:cs="Arial"/>
          <w:b/>
          <w:color w:val="000000" w:themeColor="text1"/>
          <w:sz w:val="21"/>
          <w:szCs w:val="21"/>
        </w:rPr>
      </w:pPr>
      <w:r w:rsidRPr="000134A5">
        <w:rPr>
          <w:rFonts w:ascii="Arial" w:hAnsi="Arial" w:cs="Arial"/>
          <w:b/>
          <w:color w:val="000000" w:themeColor="text1"/>
          <w:sz w:val="21"/>
          <w:szCs w:val="21"/>
        </w:rPr>
        <w:t>Energy Code Requirements</w:t>
      </w:r>
    </w:p>
    <w:p w:rsidR="00FC1E7C" w:rsidRPr="000134A5" w:rsidRDefault="00FC1E7C" w:rsidP="00FC1E7C">
      <w:pPr>
        <w:spacing w:line="276" w:lineRule="auto"/>
        <w:rPr>
          <w:rFonts w:ascii="Arial" w:eastAsia="Times New Roman" w:hAnsi="Arial" w:cs="Arial"/>
          <w:color w:val="000000" w:themeColor="text1"/>
          <w:sz w:val="21"/>
          <w:szCs w:val="21"/>
        </w:rPr>
      </w:pPr>
    </w:p>
    <w:p w:rsidR="00FC1E7C"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The addition of dwelling units needs to meet Title 24 California Energy Code. </w:t>
      </w:r>
    </w:p>
    <w:p w:rsidR="00FC1E7C"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FC1E7C" w:rsidRPr="000134A5" w:rsidRDefault="00FC1E7C" w:rsidP="00FC1E7C">
      <w:pPr>
        <w:pStyle w:val="ListParagraph"/>
        <w:widowControl/>
        <w:autoSpaceDE/>
        <w:autoSpaceDN/>
        <w:adjustRightInd/>
        <w:spacing w:line="276" w:lineRule="auto"/>
        <w:ind w:left="540" w:right="-9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Please note that legalization of dwelling units per Ordinance No. 43-14 does not need to meet Title 24 </w:t>
      </w:r>
    </w:p>
    <w:p w:rsidR="00FC1E7C" w:rsidRPr="000134A5" w:rsidRDefault="00FC1E7C" w:rsidP="00FC1E7C">
      <w:pPr>
        <w:pStyle w:val="ListParagraph"/>
        <w:widowControl/>
        <w:autoSpaceDE/>
        <w:autoSpaceDN/>
        <w:adjustRightInd/>
        <w:spacing w:line="276" w:lineRule="auto"/>
        <w:ind w:left="540" w:right="-90"/>
        <w:contextualSpacing/>
        <w:rPr>
          <w:rFonts w:ascii="Arial" w:hAnsi="Arial" w:cs="Arial"/>
          <w:color w:val="000000" w:themeColor="text1"/>
          <w:sz w:val="21"/>
          <w:szCs w:val="21"/>
        </w:rPr>
      </w:pPr>
      <w:r w:rsidRPr="000134A5">
        <w:rPr>
          <w:rFonts w:ascii="Arial" w:hAnsi="Arial" w:cs="Arial"/>
          <w:color w:val="000000" w:themeColor="text1"/>
          <w:sz w:val="21"/>
          <w:szCs w:val="21"/>
        </w:rPr>
        <w:t>California Energy Code. (See Information Sheet No. G-17 Attachment B, Item 38)</w:t>
      </w:r>
    </w:p>
    <w:p w:rsidR="00FC1E7C" w:rsidRPr="000134A5" w:rsidRDefault="00FC1E7C" w:rsidP="00FC1E7C">
      <w:pPr>
        <w:pStyle w:val="ListParagraph"/>
        <w:widowControl/>
        <w:autoSpaceDE/>
        <w:autoSpaceDN/>
        <w:adjustRightInd/>
        <w:spacing w:line="276" w:lineRule="auto"/>
        <w:ind w:left="540" w:right="-90"/>
        <w:contextualSpacing/>
        <w:rPr>
          <w:rFonts w:ascii="Arial" w:hAnsi="Arial" w:cs="Arial"/>
          <w:color w:val="000000" w:themeColor="text1"/>
          <w:sz w:val="21"/>
          <w:szCs w:val="21"/>
        </w:rPr>
      </w:pPr>
    </w:p>
    <w:p w:rsidR="00FC1E7C" w:rsidRPr="000134A5" w:rsidRDefault="00FC1E7C" w:rsidP="00714347">
      <w:pPr>
        <w:pStyle w:val="ListParagraph"/>
        <w:widowControl/>
        <w:numPr>
          <w:ilvl w:val="0"/>
          <w:numId w:val="1"/>
        </w:numPr>
        <w:autoSpaceDE/>
        <w:autoSpaceDN/>
        <w:adjustRightInd/>
        <w:spacing w:line="276" w:lineRule="auto"/>
        <w:ind w:left="540" w:hanging="540"/>
        <w:contextualSpacing/>
        <w:rPr>
          <w:rFonts w:ascii="Arial" w:hAnsi="Arial" w:cs="Arial"/>
          <w:b/>
          <w:color w:val="000000" w:themeColor="text1"/>
          <w:sz w:val="21"/>
          <w:szCs w:val="21"/>
        </w:rPr>
      </w:pPr>
      <w:r w:rsidRPr="000134A5">
        <w:rPr>
          <w:rFonts w:ascii="Arial" w:hAnsi="Arial" w:cs="Arial"/>
          <w:b/>
          <w:color w:val="000000" w:themeColor="text1"/>
          <w:sz w:val="21"/>
          <w:szCs w:val="21"/>
        </w:rPr>
        <w:t>Planning Requirements</w:t>
      </w:r>
    </w:p>
    <w:p w:rsidR="00FC1E7C" w:rsidRPr="000134A5" w:rsidRDefault="00FC1E7C" w:rsidP="00FC1E7C">
      <w:pPr>
        <w:pStyle w:val="ListParagraph"/>
        <w:widowControl/>
        <w:autoSpaceDE/>
        <w:autoSpaceDN/>
        <w:adjustRightInd/>
        <w:spacing w:line="276" w:lineRule="auto"/>
        <w:ind w:left="540"/>
        <w:contextualSpacing/>
        <w:rPr>
          <w:rFonts w:ascii="Arial" w:hAnsi="Arial" w:cs="Arial"/>
          <w:b/>
          <w:color w:val="000000" w:themeColor="text1"/>
          <w:sz w:val="21"/>
          <w:szCs w:val="21"/>
        </w:rPr>
      </w:pPr>
    </w:p>
    <w:p w:rsidR="000C24F1" w:rsidRPr="000134A5" w:rsidRDefault="00A93BA1" w:rsidP="00F001B8">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In multi-unit buildings and single-family homes that need administrative waivers to add ADU(s), an </w:t>
      </w:r>
      <w:r w:rsidR="00AD2D83" w:rsidRPr="000134A5">
        <w:rPr>
          <w:rFonts w:ascii="Arial" w:hAnsi="Arial" w:cs="Arial"/>
          <w:color w:val="000000" w:themeColor="text1"/>
          <w:sz w:val="21"/>
          <w:szCs w:val="21"/>
        </w:rPr>
        <w:t>ADU</w:t>
      </w:r>
      <w:r w:rsidR="00FC1E7C" w:rsidRPr="000134A5">
        <w:rPr>
          <w:rFonts w:ascii="Arial" w:hAnsi="Arial" w:cs="Arial"/>
          <w:color w:val="000000" w:themeColor="text1"/>
          <w:sz w:val="21"/>
          <w:szCs w:val="21"/>
        </w:rPr>
        <w:t xml:space="preserve"> shall be constructed entirely within the existing building envelope or auxiliary structure, as it existed three </w:t>
      </w:r>
      <w:r w:rsidR="008A1863" w:rsidRPr="000134A5">
        <w:rPr>
          <w:rFonts w:ascii="Arial" w:hAnsi="Arial" w:cs="Arial"/>
          <w:color w:val="000000" w:themeColor="text1"/>
          <w:sz w:val="21"/>
          <w:szCs w:val="21"/>
        </w:rPr>
        <w:t xml:space="preserve">  </w:t>
      </w:r>
      <w:r w:rsidR="00FC1E7C" w:rsidRPr="000134A5">
        <w:rPr>
          <w:rFonts w:ascii="Arial" w:hAnsi="Arial" w:cs="Arial"/>
          <w:color w:val="000000" w:themeColor="text1"/>
          <w:sz w:val="21"/>
          <w:szCs w:val="21"/>
        </w:rPr>
        <w:t xml:space="preserve">(3) years prior to the time of the application for a building permit. </w:t>
      </w:r>
      <w:r w:rsidR="009B2A4A" w:rsidRPr="000134A5">
        <w:rPr>
          <w:rFonts w:ascii="Arial" w:hAnsi="Arial" w:cs="Arial"/>
          <w:color w:val="000000" w:themeColor="text1"/>
          <w:sz w:val="21"/>
          <w:szCs w:val="21"/>
        </w:rPr>
        <w:t>In these cases, an ADU</w:t>
      </w:r>
      <w:r w:rsidR="00FC1E7C" w:rsidRPr="000134A5">
        <w:rPr>
          <w:rFonts w:ascii="Arial" w:hAnsi="Arial" w:cs="Arial"/>
          <w:color w:val="000000" w:themeColor="text1"/>
          <w:sz w:val="21"/>
          <w:szCs w:val="21"/>
        </w:rPr>
        <w:t xml:space="preserve"> </w:t>
      </w:r>
      <w:r w:rsidR="00051040" w:rsidRPr="000134A5">
        <w:rPr>
          <w:rFonts w:ascii="Arial" w:hAnsi="Arial" w:cs="Arial"/>
          <w:color w:val="000000" w:themeColor="text1"/>
          <w:sz w:val="21"/>
          <w:szCs w:val="21"/>
        </w:rPr>
        <w:t>can be created</w:t>
      </w:r>
      <w:r w:rsidR="00FC1E7C" w:rsidRPr="000134A5">
        <w:rPr>
          <w:rFonts w:ascii="Arial" w:hAnsi="Arial" w:cs="Arial"/>
          <w:color w:val="000000" w:themeColor="text1"/>
          <w:sz w:val="21"/>
          <w:szCs w:val="21"/>
        </w:rPr>
        <w:t xml:space="preserve"> from </w:t>
      </w:r>
      <w:r w:rsidR="00051040" w:rsidRPr="000134A5">
        <w:rPr>
          <w:rFonts w:ascii="Arial" w:hAnsi="Arial" w:cs="Arial"/>
          <w:color w:val="000000" w:themeColor="text1"/>
          <w:sz w:val="21"/>
          <w:szCs w:val="21"/>
        </w:rPr>
        <w:t>25% of the</w:t>
      </w:r>
      <w:r w:rsidR="00AD04F3" w:rsidRPr="000134A5">
        <w:rPr>
          <w:rFonts w:ascii="Arial" w:hAnsi="Arial" w:cs="Arial"/>
          <w:color w:val="000000" w:themeColor="text1"/>
          <w:sz w:val="21"/>
          <w:szCs w:val="21"/>
        </w:rPr>
        <w:t xml:space="preserve"> gross square footage of</w:t>
      </w:r>
      <w:r w:rsidR="00051040" w:rsidRPr="000134A5">
        <w:rPr>
          <w:rFonts w:ascii="Arial" w:hAnsi="Arial" w:cs="Arial"/>
          <w:color w:val="000000" w:themeColor="text1"/>
          <w:sz w:val="21"/>
          <w:szCs w:val="21"/>
        </w:rPr>
        <w:t xml:space="preserve"> ground or basement level of </w:t>
      </w:r>
      <w:r w:rsidR="00FC1E7C" w:rsidRPr="000134A5">
        <w:rPr>
          <w:rFonts w:ascii="Arial" w:hAnsi="Arial" w:cs="Arial"/>
          <w:color w:val="000000" w:themeColor="text1"/>
          <w:sz w:val="21"/>
          <w:szCs w:val="21"/>
        </w:rPr>
        <w:t>existing Dwelling Unit</w:t>
      </w:r>
      <w:r w:rsidR="00AD04F3" w:rsidRPr="000134A5">
        <w:rPr>
          <w:rFonts w:ascii="Arial" w:hAnsi="Arial" w:cs="Arial"/>
          <w:color w:val="000000" w:themeColor="text1"/>
          <w:sz w:val="21"/>
          <w:szCs w:val="21"/>
        </w:rPr>
        <w:t>(s)</w:t>
      </w:r>
      <w:r w:rsidR="00FC1E7C" w:rsidRPr="000134A5">
        <w:rPr>
          <w:rFonts w:ascii="Arial" w:hAnsi="Arial" w:cs="Arial"/>
          <w:color w:val="000000" w:themeColor="text1"/>
          <w:sz w:val="21"/>
          <w:szCs w:val="21"/>
        </w:rPr>
        <w:t xml:space="preserve">. </w:t>
      </w:r>
    </w:p>
    <w:p w:rsidR="000C24F1" w:rsidRPr="000134A5" w:rsidRDefault="000C24F1" w:rsidP="00F001B8">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FC1E7C" w:rsidRPr="000134A5" w:rsidRDefault="00A93BA1" w:rsidP="00F001B8">
      <w:pPr>
        <w:pStyle w:val="ListParagraph"/>
        <w:widowControl/>
        <w:autoSpaceDE/>
        <w:autoSpaceDN/>
        <w:adjustRightInd/>
        <w:spacing w:line="276" w:lineRule="auto"/>
        <w:ind w:left="540"/>
        <w:contextualSpacing/>
        <w:rPr>
          <w:rFonts w:ascii="Arial" w:hAnsi="Arial" w:cs="Arial"/>
        </w:rPr>
      </w:pPr>
      <w:r w:rsidRPr="000134A5">
        <w:rPr>
          <w:rFonts w:ascii="Arial" w:hAnsi="Arial" w:cs="Arial"/>
          <w:color w:val="000000" w:themeColor="text1"/>
          <w:sz w:val="21"/>
          <w:szCs w:val="21"/>
        </w:rPr>
        <w:t xml:space="preserve">In single-family homes that do </w:t>
      </w:r>
      <w:r w:rsidRPr="000134A5">
        <w:rPr>
          <w:rFonts w:ascii="Arial" w:hAnsi="Arial" w:cs="Arial"/>
          <w:color w:val="000000" w:themeColor="text1"/>
          <w:sz w:val="21"/>
          <w:szCs w:val="21"/>
          <w:u w:val="single"/>
        </w:rPr>
        <w:t>not</w:t>
      </w:r>
      <w:r w:rsidRPr="000134A5">
        <w:rPr>
          <w:rFonts w:ascii="Arial" w:hAnsi="Arial" w:cs="Arial"/>
          <w:color w:val="000000" w:themeColor="text1"/>
          <w:sz w:val="21"/>
          <w:szCs w:val="21"/>
        </w:rPr>
        <w:t xml:space="preserve"> require administrative waivers for open space, rear yard, or</w:t>
      </w:r>
      <w:r w:rsidR="00AD5558" w:rsidRPr="000134A5">
        <w:rPr>
          <w:rFonts w:ascii="Arial" w:hAnsi="Arial" w:cs="Arial"/>
          <w:color w:val="000000" w:themeColor="text1"/>
          <w:sz w:val="21"/>
          <w:szCs w:val="21"/>
        </w:rPr>
        <w:t xml:space="preserve"> reduced </w:t>
      </w:r>
      <w:r w:rsidRPr="000134A5">
        <w:rPr>
          <w:rFonts w:ascii="Arial" w:hAnsi="Arial" w:cs="Arial"/>
          <w:color w:val="000000" w:themeColor="text1"/>
          <w:sz w:val="21"/>
          <w:szCs w:val="21"/>
        </w:rPr>
        <w:t xml:space="preserve">exposure to add the ADU, </w:t>
      </w:r>
      <w:r w:rsidR="00725AB8" w:rsidRPr="000134A5">
        <w:rPr>
          <w:rFonts w:ascii="Arial" w:hAnsi="Arial" w:cs="Arial"/>
          <w:color w:val="000000" w:themeColor="text1"/>
          <w:sz w:val="21"/>
          <w:szCs w:val="21"/>
        </w:rPr>
        <w:t xml:space="preserve">one </w:t>
      </w:r>
      <w:r w:rsidRPr="000134A5">
        <w:rPr>
          <w:rFonts w:ascii="Arial" w:hAnsi="Arial" w:cs="Arial"/>
          <w:color w:val="000000" w:themeColor="text1"/>
          <w:sz w:val="21"/>
          <w:szCs w:val="21"/>
        </w:rPr>
        <w:t>ADU can be constructed from the</w:t>
      </w:r>
      <w:r w:rsidR="00AD04F3" w:rsidRPr="000134A5">
        <w:rPr>
          <w:rFonts w:ascii="Arial" w:hAnsi="Arial" w:cs="Arial"/>
          <w:color w:val="000000" w:themeColor="text1"/>
          <w:sz w:val="21"/>
          <w:szCs w:val="21"/>
        </w:rPr>
        <w:t xml:space="preserve"> existing Dwelling Unit</w:t>
      </w:r>
      <w:r w:rsidR="006D6F22" w:rsidRPr="000134A5">
        <w:rPr>
          <w:rFonts w:ascii="Arial" w:hAnsi="Arial" w:cs="Arial"/>
          <w:color w:val="000000" w:themeColor="text1"/>
          <w:sz w:val="21"/>
          <w:szCs w:val="21"/>
        </w:rPr>
        <w:t xml:space="preserve"> </w:t>
      </w:r>
      <w:r w:rsidR="00A93F94" w:rsidRPr="000134A5">
        <w:rPr>
          <w:rFonts w:ascii="Arial" w:hAnsi="Arial" w:cs="Arial"/>
          <w:color w:val="000000" w:themeColor="text1"/>
          <w:sz w:val="21"/>
          <w:szCs w:val="21"/>
        </w:rPr>
        <w:t xml:space="preserve">within </w:t>
      </w:r>
      <w:r w:rsidR="000C24F1" w:rsidRPr="000134A5">
        <w:rPr>
          <w:rFonts w:ascii="Arial" w:hAnsi="Arial" w:cs="Arial"/>
          <w:color w:val="000000" w:themeColor="text1"/>
          <w:sz w:val="21"/>
          <w:szCs w:val="21"/>
        </w:rPr>
        <w:t>the buildable area of the lot</w:t>
      </w:r>
      <w:r w:rsidR="009B2A4A" w:rsidRPr="000134A5">
        <w:rPr>
          <w:rFonts w:ascii="Arial" w:hAnsi="Arial" w:cs="Arial"/>
          <w:color w:val="000000" w:themeColor="text1"/>
          <w:sz w:val="21"/>
          <w:szCs w:val="21"/>
        </w:rPr>
        <w:t>.</w:t>
      </w:r>
      <w:r w:rsidR="00A93F94" w:rsidRPr="000134A5">
        <w:rPr>
          <w:rFonts w:ascii="Arial" w:hAnsi="Arial" w:cs="Arial"/>
          <w:color w:val="000000" w:themeColor="text1"/>
          <w:sz w:val="21"/>
          <w:szCs w:val="21"/>
        </w:rPr>
        <w:t xml:space="preserve"> In addition,</w:t>
      </w:r>
      <w:r w:rsidR="00947214" w:rsidRPr="000134A5">
        <w:rPr>
          <w:rFonts w:ascii="Arial" w:hAnsi="Arial" w:cs="Arial"/>
          <w:color w:val="000000" w:themeColor="text1"/>
          <w:sz w:val="21"/>
          <w:szCs w:val="21"/>
        </w:rPr>
        <w:t xml:space="preserve"> on lots with</w:t>
      </w:r>
      <w:r w:rsidR="00A93F94" w:rsidRPr="000134A5">
        <w:rPr>
          <w:rFonts w:ascii="Arial" w:hAnsi="Arial" w:cs="Arial"/>
          <w:color w:val="000000" w:themeColor="text1"/>
          <w:sz w:val="21"/>
          <w:szCs w:val="21"/>
        </w:rPr>
        <w:t xml:space="preserve"> single-family homes that do not require administrative waivers to add the ADU, the ADU can be created from within the built envelope of an existing and authorized </w:t>
      </w:r>
      <w:r w:rsidR="00947214" w:rsidRPr="000134A5">
        <w:rPr>
          <w:rFonts w:ascii="Arial" w:hAnsi="Arial" w:cs="Arial"/>
          <w:color w:val="000000" w:themeColor="text1"/>
          <w:sz w:val="21"/>
          <w:szCs w:val="21"/>
        </w:rPr>
        <w:t>auxiliary</w:t>
      </w:r>
      <w:r w:rsidR="00A93F94" w:rsidRPr="000134A5">
        <w:rPr>
          <w:rFonts w:ascii="Arial" w:hAnsi="Arial" w:cs="Arial"/>
          <w:color w:val="000000" w:themeColor="text1"/>
          <w:sz w:val="21"/>
          <w:szCs w:val="21"/>
        </w:rPr>
        <w:t xml:space="preserve"> structure on the lot. These ADUs must have independent access from the existing residence or accessory structure and </w:t>
      </w:r>
      <w:r w:rsidR="002F3891" w:rsidRPr="000134A5">
        <w:rPr>
          <w:rFonts w:ascii="Arial" w:hAnsi="Arial" w:cs="Arial"/>
          <w:color w:val="000000" w:themeColor="text1"/>
          <w:sz w:val="21"/>
          <w:szCs w:val="21"/>
        </w:rPr>
        <w:t xml:space="preserve">sufficient </w:t>
      </w:r>
      <w:r w:rsidR="00A93F94" w:rsidRPr="000134A5">
        <w:rPr>
          <w:rFonts w:ascii="Arial" w:hAnsi="Arial" w:cs="Arial"/>
          <w:color w:val="000000" w:themeColor="text1"/>
          <w:sz w:val="21"/>
          <w:szCs w:val="21"/>
        </w:rPr>
        <w:t>side and rear setbacks for fire safety. No parking is required for the ADU.</w:t>
      </w:r>
    </w:p>
    <w:p w:rsidR="00A857CC" w:rsidRPr="000134A5" w:rsidRDefault="00A857C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AD04F3" w:rsidRPr="000134A5" w:rsidRDefault="00AD04F3"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On lots</w:t>
      </w:r>
      <w:r w:rsidR="00FC1E7C" w:rsidRPr="000134A5">
        <w:rPr>
          <w:rFonts w:ascii="Arial" w:hAnsi="Arial" w:cs="Arial"/>
          <w:color w:val="000000" w:themeColor="text1"/>
          <w:sz w:val="21"/>
          <w:szCs w:val="21"/>
        </w:rPr>
        <w:t xml:space="preserve"> that have four existing Dwelling Units or fewer, one Accessory Dwelling Unit is permitted; </w:t>
      </w:r>
      <w:r w:rsidRPr="000134A5">
        <w:rPr>
          <w:rFonts w:ascii="Arial" w:hAnsi="Arial" w:cs="Arial"/>
          <w:color w:val="000000" w:themeColor="text1"/>
          <w:sz w:val="21"/>
          <w:szCs w:val="21"/>
        </w:rPr>
        <w:t>on lots</w:t>
      </w:r>
      <w:r w:rsidR="00FC1E7C" w:rsidRPr="000134A5">
        <w:rPr>
          <w:rFonts w:ascii="Arial" w:hAnsi="Arial" w:cs="Arial"/>
          <w:color w:val="000000" w:themeColor="text1"/>
          <w:sz w:val="21"/>
          <w:szCs w:val="21"/>
        </w:rPr>
        <w:t xml:space="preserve"> that have more than four existing Dwelling Units, there is no limit on the number of Accessory Dwelling Units permitted. </w:t>
      </w:r>
      <w:r w:rsidRPr="000134A5">
        <w:rPr>
          <w:rFonts w:ascii="Arial" w:hAnsi="Arial" w:cs="Arial"/>
          <w:color w:val="000000" w:themeColor="text1"/>
          <w:sz w:val="21"/>
          <w:szCs w:val="21"/>
        </w:rPr>
        <w:t>In addition, on lots with buildings undergoing Mandatory Seismic Retrofitting under Chapter 34B of San Francisco Building Code (Chapter 4D of San Francisco Existing Building Code, effective January 1, 2017) or voluntary seismic retrofitting programs per Administrative Bulletin AB-094, there is no limit on the number of ADUs that can be added</w:t>
      </w:r>
      <w:r w:rsidR="001326D1" w:rsidRPr="000134A5">
        <w:rPr>
          <w:rFonts w:ascii="Arial" w:hAnsi="Arial" w:cs="Arial"/>
          <w:color w:val="000000" w:themeColor="text1"/>
          <w:sz w:val="21"/>
          <w:szCs w:val="21"/>
        </w:rPr>
        <w:t xml:space="preserve"> on the lot</w:t>
      </w:r>
      <w:r w:rsidRPr="000134A5">
        <w:rPr>
          <w:rFonts w:ascii="Arial" w:hAnsi="Arial" w:cs="Arial"/>
          <w:color w:val="000000" w:themeColor="text1"/>
          <w:sz w:val="21"/>
          <w:szCs w:val="21"/>
        </w:rPr>
        <w:t xml:space="preserve">. </w:t>
      </w:r>
    </w:p>
    <w:p w:rsidR="00AD04F3" w:rsidRPr="000134A5" w:rsidRDefault="00AD04F3"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9D1423"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Accessory Dwelling Units</w:t>
      </w:r>
      <w:r w:rsidR="009D1423" w:rsidRPr="000134A5">
        <w:rPr>
          <w:rFonts w:ascii="Arial" w:hAnsi="Arial" w:cs="Arial"/>
          <w:color w:val="000000" w:themeColor="text1"/>
          <w:sz w:val="21"/>
          <w:szCs w:val="21"/>
        </w:rPr>
        <w:t xml:space="preserve"> </w:t>
      </w:r>
      <w:r w:rsidR="0084209D" w:rsidRPr="000134A5">
        <w:rPr>
          <w:rFonts w:ascii="Arial" w:hAnsi="Arial" w:cs="Arial"/>
          <w:color w:val="000000" w:themeColor="text1"/>
          <w:sz w:val="21"/>
          <w:szCs w:val="21"/>
        </w:rPr>
        <w:t xml:space="preserve">shall not be permitted in any building in a Neighborhood </w:t>
      </w:r>
      <w:r w:rsidR="00501809" w:rsidRPr="000134A5">
        <w:rPr>
          <w:rFonts w:ascii="Arial" w:hAnsi="Arial" w:cs="Arial"/>
          <w:color w:val="000000" w:themeColor="text1"/>
          <w:sz w:val="21"/>
          <w:szCs w:val="21"/>
        </w:rPr>
        <w:t>Commercial</w:t>
      </w:r>
      <w:r w:rsidR="0084209D" w:rsidRPr="000134A5">
        <w:rPr>
          <w:rFonts w:ascii="Arial" w:hAnsi="Arial" w:cs="Arial"/>
          <w:color w:val="000000" w:themeColor="text1"/>
          <w:sz w:val="21"/>
          <w:szCs w:val="21"/>
        </w:rPr>
        <w:t xml:space="preserve"> District or in the Chinatown Community Business or Visitor Retail Districts if it would eliminate or reduce a ground-story commercial space</w:t>
      </w:r>
      <w:r w:rsidR="005773B3" w:rsidRPr="000134A5">
        <w:rPr>
          <w:rFonts w:ascii="Arial" w:hAnsi="Arial" w:cs="Arial"/>
          <w:color w:val="000000" w:themeColor="text1"/>
          <w:sz w:val="21"/>
          <w:szCs w:val="21"/>
        </w:rPr>
        <w:t xml:space="preserve">. </w:t>
      </w:r>
    </w:p>
    <w:p w:rsidR="00FC1E7C"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9D1423" w:rsidRPr="000134A5" w:rsidRDefault="009D1423" w:rsidP="009D1423">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Neighborhood notification pursuant to Planning Code Sections 311 and 312 </w:t>
      </w:r>
      <w:r w:rsidRPr="000134A5">
        <w:rPr>
          <w:rFonts w:ascii="Arial" w:hAnsi="Arial" w:cs="Arial"/>
          <w:color w:val="000000" w:themeColor="text1"/>
          <w:sz w:val="21"/>
          <w:szCs w:val="21"/>
          <w:u w:val="single"/>
        </w:rPr>
        <w:t>is not</w:t>
      </w:r>
      <w:r w:rsidRPr="000134A5">
        <w:rPr>
          <w:rFonts w:ascii="Arial" w:hAnsi="Arial" w:cs="Arial"/>
          <w:color w:val="000000" w:themeColor="text1"/>
          <w:sz w:val="21"/>
          <w:szCs w:val="21"/>
        </w:rPr>
        <w:t xml:space="preserve"> required for Accessory Dwelling Units that comply with the requirements below:</w:t>
      </w:r>
    </w:p>
    <w:p w:rsidR="00FC1E7C"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FC1E7C" w:rsidRPr="000134A5" w:rsidRDefault="009F39E0"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lastRenderedPageBreak/>
        <w:t>Buildings</w:t>
      </w:r>
      <w:r w:rsidR="00FC1E7C" w:rsidRPr="000134A5">
        <w:rPr>
          <w:rFonts w:ascii="Arial" w:hAnsi="Arial" w:cs="Arial"/>
          <w:color w:val="000000" w:themeColor="text1"/>
          <w:sz w:val="21"/>
          <w:szCs w:val="21"/>
        </w:rPr>
        <w:t xml:space="preserve"> </w:t>
      </w:r>
      <w:r w:rsidR="00BD6826" w:rsidRPr="000134A5">
        <w:rPr>
          <w:rFonts w:ascii="Arial" w:hAnsi="Arial" w:cs="Arial"/>
          <w:color w:val="000000" w:themeColor="text1"/>
          <w:sz w:val="21"/>
          <w:szCs w:val="21"/>
        </w:rPr>
        <w:t xml:space="preserve">undergoing seismic upgrades </w:t>
      </w:r>
      <w:r w:rsidR="00FC1E7C" w:rsidRPr="000134A5">
        <w:rPr>
          <w:rFonts w:ascii="Arial" w:hAnsi="Arial" w:cs="Arial"/>
          <w:color w:val="000000" w:themeColor="text1"/>
          <w:sz w:val="21"/>
          <w:szCs w:val="21"/>
        </w:rPr>
        <w:t xml:space="preserve">may be raised up to three feet to create heights suitable for residential use on lower floors and be exempt from </w:t>
      </w:r>
      <w:r w:rsidR="002F3891" w:rsidRPr="000134A5">
        <w:rPr>
          <w:rFonts w:ascii="Arial" w:hAnsi="Arial" w:cs="Arial"/>
          <w:color w:val="000000" w:themeColor="text1"/>
          <w:sz w:val="21"/>
          <w:szCs w:val="21"/>
        </w:rPr>
        <w:t xml:space="preserve">neighborhood notification </w:t>
      </w:r>
      <w:r w:rsidR="00FC1E7C" w:rsidRPr="000134A5">
        <w:rPr>
          <w:rFonts w:ascii="Arial" w:hAnsi="Arial" w:cs="Arial"/>
          <w:color w:val="000000" w:themeColor="text1"/>
          <w:sz w:val="21"/>
          <w:szCs w:val="21"/>
        </w:rPr>
        <w:t>or a variance to expand a nonconforming building; however the building must comply with height limits.</w:t>
      </w:r>
    </w:p>
    <w:p w:rsidR="00FC1E7C"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1326D1" w:rsidRPr="000134A5" w:rsidRDefault="001326D1" w:rsidP="009B2A4A">
      <w:pPr>
        <w:pStyle w:val="ListParagraph"/>
        <w:widowControl/>
        <w:autoSpaceDE/>
        <w:autoSpaceDN/>
        <w:adjustRightInd/>
        <w:spacing w:line="276" w:lineRule="auto"/>
        <w:ind w:left="540"/>
        <w:contextualSpacing/>
        <w:rPr>
          <w:rFonts w:ascii="Arial" w:hAnsi="Arial" w:cs="Arial"/>
          <w:color w:val="000000"/>
          <w:sz w:val="21"/>
          <w:szCs w:val="21"/>
        </w:rPr>
      </w:pPr>
      <w:r w:rsidRPr="000134A5">
        <w:rPr>
          <w:rFonts w:ascii="Arial" w:hAnsi="Arial" w:cs="Arial"/>
          <w:color w:val="000000" w:themeColor="text1"/>
          <w:sz w:val="21"/>
          <w:szCs w:val="21"/>
        </w:rPr>
        <w:t xml:space="preserve">Expansions are permitted in limited circumstances for multi-unit buildings and single-family homes that require administrative waivers to add ADU(s). The first is under cantilevered or column supported rooms. The second is under decks that do not encroach into the required rear yard, </w:t>
      </w:r>
      <w:r w:rsidRPr="000134A5">
        <w:rPr>
          <w:rFonts w:ascii="Arial" w:hAnsi="Arial" w:cs="Arial"/>
          <w:color w:val="000000"/>
          <w:sz w:val="21"/>
          <w:szCs w:val="21"/>
        </w:rPr>
        <w:t>except for decks that are supported by columns or walls other than the building wall to which it is attached and are multi-level or more than 10 feet above grade</w:t>
      </w:r>
      <w:r w:rsidRPr="000134A5">
        <w:rPr>
          <w:rFonts w:ascii="Arial" w:hAnsi="Arial" w:cs="Arial"/>
          <w:color w:val="000000" w:themeColor="text1"/>
          <w:sz w:val="21"/>
          <w:szCs w:val="21"/>
        </w:rPr>
        <w:t xml:space="preserve">. The third expansion is as an infill into light wells provided that the expansion is not visible from anywhere off-site, and is against a blank neighboring wall. These spaces must have existed as of July 11, 2016. </w:t>
      </w:r>
      <w:r w:rsidRPr="000134A5">
        <w:rPr>
          <w:rFonts w:ascii="Arial" w:hAnsi="Arial" w:cs="Arial"/>
          <w:color w:val="000000"/>
          <w:sz w:val="21"/>
          <w:szCs w:val="21"/>
        </w:rPr>
        <w:t xml:space="preserve">Please note that these expansions cannot occur into the required rear yard. </w:t>
      </w:r>
      <w:r w:rsidRPr="000134A5">
        <w:rPr>
          <w:rFonts w:ascii="Arial" w:hAnsi="Arial" w:cs="Arial"/>
          <w:color w:val="000000" w:themeColor="text1"/>
          <w:sz w:val="21"/>
          <w:szCs w:val="21"/>
        </w:rPr>
        <w:t xml:space="preserve">Neighborhood notification is </w:t>
      </w:r>
      <w:r w:rsidRPr="000134A5">
        <w:rPr>
          <w:rFonts w:ascii="Arial" w:hAnsi="Arial" w:cs="Arial"/>
          <w:color w:val="000000" w:themeColor="text1"/>
          <w:sz w:val="21"/>
          <w:szCs w:val="21"/>
          <w:u w:val="single"/>
        </w:rPr>
        <w:t>not</w:t>
      </w:r>
      <w:r w:rsidRPr="000134A5">
        <w:rPr>
          <w:rFonts w:ascii="Arial" w:hAnsi="Arial" w:cs="Arial"/>
          <w:color w:val="000000" w:themeColor="text1"/>
          <w:sz w:val="21"/>
          <w:szCs w:val="21"/>
        </w:rPr>
        <w:t xml:space="preserve"> required for these expansions.</w:t>
      </w:r>
    </w:p>
    <w:p w:rsidR="001326D1" w:rsidRPr="000134A5" w:rsidRDefault="001326D1" w:rsidP="009B2A4A">
      <w:pPr>
        <w:pStyle w:val="ListParagraph"/>
        <w:widowControl/>
        <w:autoSpaceDE/>
        <w:autoSpaceDN/>
        <w:adjustRightInd/>
        <w:spacing w:line="276" w:lineRule="auto"/>
        <w:ind w:left="540"/>
        <w:contextualSpacing/>
        <w:rPr>
          <w:rFonts w:ascii="Arial" w:hAnsi="Arial" w:cs="Arial"/>
          <w:color w:val="000000"/>
          <w:sz w:val="21"/>
          <w:szCs w:val="21"/>
        </w:rPr>
      </w:pPr>
    </w:p>
    <w:p w:rsidR="009B2A4A" w:rsidRPr="000134A5" w:rsidRDefault="009B2A4A" w:rsidP="009B2A4A">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Neighborhood </w:t>
      </w:r>
      <w:r w:rsidR="002F3891" w:rsidRPr="000134A5">
        <w:rPr>
          <w:rFonts w:ascii="Arial" w:hAnsi="Arial" w:cs="Arial"/>
          <w:color w:val="000000" w:themeColor="text1"/>
          <w:sz w:val="21"/>
          <w:szCs w:val="21"/>
        </w:rPr>
        <w:t>n</w:t>
      </w:r>
      <w:r w:rsidRPr="000134A5">
        <w:rPr>
          <w:rFonts w:ascii="Arial" w:hAnsi="Arial" w:cs="Arial"/>
          <w:color w:val="000000" w:themeColor="text1"/>
          <w:sz w:val="21"/>
          <w:szCs w:val="21"/>
        </w:rPr>
        <w:t xml:space="preserve">otification pursuant to Planning Code Sections 311 and 312 </w:t>
      </w:r>
      <w:r w:rsidRPr="000134A5">
        <w:rPr>
          <w:rFonts w:ascii="Arial" w:hAnsi="Arial" w:cs="Arial"/>
          <w:color w:val="000000" w:themeColor="text1"/>
          <w:sz w:val="21"/>
          <w:szCs w:val="21"/>
          <w:u w:val="single"/>
        </w:rPr>
        <w:t>is</w:t>
      </w:r>
      <w:r w:rsidRPr="000134A5">
        <w:rPr>
          <w:rFonts w:ascii="Arial" w:hAnsi="Arial" w:cs="Arial"/>
          <w:color w:val="000000" w:themeColor="text1"/>
          <w:sz w:val="21"/>
          <w:szCs w:val="21"/>
        </w:rPr>
        <w:t xml:space="preserve"> required for Accessory Dwelling Units that comply with the requirements below</w:t>
      </w:r>
      <w:r w:rsidR="00D916A3" w:rsidRPr="000134A5">
        <w:rPr>
          <w:rFonts w:ascii="Arial" w:hAnsi="Arial" w:cs="Arial"/>
          <w:color w:val="000000" w:themeColor="text1"/>
          <w:sz w:val="21"/>
          <w:szCs w:val="21"/>
        </w:rPr>
        <w:t>:</w:t>
      </w:r>
    </w:p>
    <w:p w:rsidR="00A93BA1" w:rsidRPr="000134A5" w:rsidRDefault="00A93BA1" w:rsidP="00023EA9">
      <w:pPr>
        <w:rPr>
          <w:rFonts w:ascii="Arial" w:hAnsi="Arial" w:cs="Arial"/>
        </w:rPr>
      </w:pPr>
    </w:p>
    <w:p w:rsidR="00A93BA1" w:rsidRPr="000134A5" w:rsidRDefault="00A93BA1" w:rsidP="003B761B">
      <w:pPr>
        <w:pStyle w:val="ListParagraph"/>
        <w:spacing w:line="276" w:lineRule="auto"/>
        <w:ind w:left="540"/>
        <w:rPr>
          <w:rFonts w:ascii="Arial" w:hAnsi="Arial" w:cs="Arial"/>
          <w:color w:val="000000"/>
          <w:sz w:val="21"/>
          <w:szCs w:val="21"/>
        </w:rPr>
      </w:pPr>
      <w:r w:rsidRPr="000134A5">
        <w:rPr>
          <w:rFonts w:ascii="Arial" w:hAnsi="Arial" w:cs="Arial"/>
          <w:color w:val="000000"/>
          <w:sz w:val="21"/>
          <w:szCs w:val="21"/>
        </w:rPr>
        <w:t>Expansions are permitted within the buildable area of the lot for single-family homes that do not require administrative waivers for open space, rear yard or</w:t>
      </w:r>
      <w:r w:rsidR="00AD5558" w:rsidRPr="000134A5">
        <w:rPr>
          <w:rFonts w:ascii="Arial" w:hAnsi="Arial" w:cs="Arial"/>
          <w:color w:val="000000"/>
          <w:sz w:val="21"/>
          <w:szCs w:val="21"/>
        </w:rPr>
        <w:t xml:space="preserve"> reduced</w:t>
      </w:r>
      <w:r w:rsidRPr="000134A5">
        <w:rPr>
          <w:rFonts w:ascii="Arial" w:hAnsi="Arial" w:cs="Arial"/>
          <w:color w:val="000000"/>
          <w:sz w:val="21"/>
          <w:szCs w:val="21"/>
        </w:rPr>
        <w:t xml:space="preserve"> exposure to add the ADU.</w:t>
      </w:r>
      <w:r w:rsidR="00AD5558" w:rsidRPr="000134A5">
        <w:rPr>
          <w:rFonts w:ascii="Arial" w:hAnsi="Arial" w:cs="Arial"/>
          <w:color w:val="000000"/>
          <w:sz w:val="21"/>
          <w:szCs w:val="21"/>
        </w:rPr>
        <w:t xml:space="preserve"> These expansions would require </w:t>
      </w:r>
      <w:r w:rsidR="002F3891" w:rsidRPr="000134A5">
        <w:rPr>
          <w:rFonts w:ascii="Arial" w:hAnsi="Arial" w:cs="Arial"/>
          <w:color w:val="000000"/>
          <w:sz w:val="21"/>
          <w:szCs w:val="21"/>
        </w:rPr>
        <w:t>n</w:t>
      </w:r>
      <w:r w:rsidR="00AD5558" w:rsidRPr="000134A5">
        <w:rPr>
          <w:rFonts w:ascii="Arial" w:hAnsi="Arial" w:cs="Arial"/>
          <w:color w:val="000000"/>
          <w:sz w:val="21"/>
          <w:szCs w:val="21"/>
        </w:rPr>
        <w:t xml:space="preserve">eighborhood </w:t>
      </w:r>
      <w:r w:rsidR="002F3891" w:rsidRPr="000134A5">
        <w:rPr>
          <w:rFonts w:ascii="Arial" w:hAnsi="Arial" w:cs="Arial"/>
          <w:color w:val="000000"/>
          <w:sz w:val="21"/>
          <w:szCs w:val="21"/>
        </w:rPr>
        <w:t>n</w:t>
      </w:r>
      <w:r w:rsidR="00AD5558" w:rsidRPr="000134A5">
        <w:rPr>
          <w:rFonts w:ascii="Arial" w:hAnsi="Arial" w:cs="Arial"/>
          <w:color w:val="000000"/>
          <w:sz w:val="21"/>
          <w:szCs w:val="21"/>
        </w:rPr>
        <w:t xml:space="preserve">otification and be subject to design review. </w:t>
      </w:r>
    </w:p>
    <w:p w:rsidR="009B2A4A" w:rsidRPr="000134A5" w:rsidRDefault="009B2A4A"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FC1E7C"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The Zoning Administrator may waive rear yard, parking, open space, and density requirements and may reduce the amount of dwelling unit exposure required. Typically a new dwelling unit must face a street or conforming rear yard; however, the Zoning Administrator may reduce this requirement so that qualifying windows may face an open area that is no less than 15’X15’ and is open to the sky. A qualifying window is defined in the Housing Code and must be located within a living area (e.g. living room, dining room, bedroom, or kitchen) that is at least 120 square feet in area.</w:t>
      </w:r>
    </w:p>
    <w:p w:rsidR="00FC1E7C"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FC1E7C"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All other Planning Code requirements must be met including: landscaping</w:t>
      </w:r>
      <w:r w:rsidR="00725AB8" w:rsidRPr="000134A5">
        <w:rPr>
          <w:rFonts w:ascii="Arial" w:hAnsi="Arial" w:cs="Arial"/>
          <w:color w:val="000000" w:themeColor="text1"/>
          <w:sz w:val="21"/>
          <w:szCs w:val="21"/>
        </w:rPr>
        <w:t xml:space="preserve"> and </w:t>
      </w:r>
      <w:r w:rsidRPr="000134A5">
        <w:rPr>
          <w:rFonts w:ascii="Arial" w:hAnsi="Arial" w:cs="Arial"/>
          <w:color w:val="000000" w:themeColor="text1"/>
          <w:sz w:val="21"/>
          <w:szCs w:val="21"/>
        </w:rPr>
        <w:t>permeability requirements</w:t>
      </w:r>
      <w:r w:rsidR="00725AB8" w:rsidRPr="000134A5">
        <w:rPr>
          <w:rFonts w:ascii="Arial" w:hAnsi="Arial" w:cs="Arial"/>
          <w:color w:val="000000" w:themeColor="text1"/>
          <w:sz w:val="21"/>
          <w:szCs w:val="21"/>
        </w:rPr>
        <w:t xml:space="preserve"> in the front setback</w:t>
      </w:r>
      <w:r w:rsidRPr="000134A5">
        <w:rPr>
          <w:rFonts w:ascii="Arial" w:hAnsi="Arial" w:cs="Arial"/>
          <w:color w:val="000000" w:themeColor="text1"/>
          <w:sz w:val="21"/>
          <w:szCs w:val="21"/>
        </w:rPr>
        <w:t>, and bicycle parking. In addition, each unit must meet the reduced exposure requirement stated above</w:t>
      </w:r>
      <w:r w:rsidR="00BD6826" w:rsidRPr="000134A5">
        <w:rPr>
          <w:rFonts w:ascii="Arial" w:hAnsi="Arial" w:cs="Arial"/>
          <w:color w:val="000000" w:themeColor="text1"/>
          <w:sz w:val="21"/>
          <w:szCs w:val="21"/>
        </w:rPr>
        <w:t>.</w:t>
      </w:r>
      <w:r w:rsidR="009B2A4A" w:rsidRPr="000134A5">
        <w:rPr>
          <w:rFonts w:ascii="Arial" w:hAnsi="Arial" w:cs="Arial"/>
          <w:color w:val="000000" w:themeColor="text1"/>
          <w:sz w:val="21"/>
          <w:szCs w:val="21"/>
        </w:rPr>
        <w:t xml:space="preserve"> </w:t>
      </w:r>
      <w:r w:rsidRPr="000134A5">
        <w:rPr>
          <w:rFonts w:ascii="Arial" w:hAnsi="Arial" w:cs="Arial"/>
          <w:color w:val="000000" w:themeColor="text1"/>
          <w:sz w:val="21"/>
          <w:szCs w:val="21"/>
        </w:rPr>
        <w:t>If the addition of accessory units requires exterior changes on a visible façade, design review and historic preservation review may be required.</w:t>
      </w:r>
      <w:r w:rsidR="00725AB8" w:rsidRPr="000134A5">
        <w:rPr>
          <w:rFonts w:ascii="Arial" w:hAnsi="Arial" w:cs="Arial"/>
          <w:color w:val="000000" w:themeColor="text1"/>
          <w:sz w:val="21"/>
          <w:szCs w:val="21"/>
        </w:rPr>
        <w:t xml:space="preserve"> </w:t>
      </w:r>
    </w:p>
    <w:p w:rsidR="00FC1E7C"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9B2A4A" w:rsidRPr="000134A5" w:rsidRDefault="009F39E0"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If the </w:t>
      </w:r>
      <w:r w:rsidR="00F827F7" w:rsidRPr="000134A5">
        <w:rPr>
          <w:rFonts w:ascii="Arial" w:hAnsi="Arial" w:cs="Arial"/>
          <w:color w:val="000000" w:themeColor="text1"/>
          <w:sz w:val="21"/>
          <w:szCs w:val="21"/>
        </w:rPr>
        <w:t>subject lot contains any Rental Units under the Rent Ordinance at the time the building permit application is filed</w:t>
      </w:r>
      <w:r w:rsidRPr="000134A5">
        <w:rPr>
          <w:rFonts w:ascii="Arial" w:hAnsi="Arial" w:cs="Arial"/>
          <w:color w:val="000000" w:themeColor="text1"/>
          <w:sz w:val="21"/>
          <w:szCs w:val="21"/>
        </w:rPr>
        <w:t xml:space="preserve">, and Planning Code </w:t>
      </w:r>
      <w:r w:rsidR="00947214" w:rsidRPr="000134A5">
        <w:rPr>
          <w:rFonts w:ascii="Arial" w:hAnsi="Arial" w:cs="Arial"/>
          <w:color w:val="000000" w:themeColor="text1"/>
          <w:sz w:val="21"/>
          <w:szCs w:val="21"/>
        </w:rPr>
        <w:t xml:space="preserve">administrative </w:t>
      </w:r>
      <w:r w:rsidRPr="000134A5">
        <w:rPr>
          <w:rFonts w:ascii="Arial" w:hAnsi="Arial" w:cs="Arial"/>
          <w:color w:val="000000" w:themeColor="text1"/>
          <w:sz w:val="21"/>
          <w:szCs w:val="21"/>
        </w:rPr>
        <w:t xml:space="preserve">waivers are granted, the new unit will also be </w:t>
      </w:r>
      <w:r w:rsidR="00F827F7" w:rsidRPr="000134A5">
        <w:rPr>
          <w:rFonts w:ascii="Arial" w:hAnsi="Arial" w:cs="Arial"/>
          <w:color w:val="000000" w:themeColor="text1"/>
          <w:sz w:val="21"/>
          <w:szCs w:val="21"/>
        </w:rPr>
        <w:t xml:space="preserve">subject to the Rent Ordinance. This will be accomplished through </w:t>
      </w:r>
      <w:r w:rsidRPr="000134A5">
        <w:rPr>
          <w:rFonts w:ascii="Arial" w:hAnsi="Arial" w:cs="Arial"/>
          <w:color w:val="000000" w:themeColor="text1"/>
          <w:sz w:val="21"/>
          <w:szCs w:val="21"/>
        </w:rPr>
        <w:t xml:space="preserve">a regulatory agreement </w:t>
      </w:r>
      <w:r w:rsidR="00F827F7" w:rsidRPr="000134A5">
        <w:rPr>
          <w:rFonts w:ascii="Arial" w:hAnsi="Arial" w:cs="Arial"/>
          <w:color w:val="000000" w:themeColor="text1"/>
          <w:sz w:val="21"/>
          <w:szCs w:val="21"/>
        </w:rPr>
        <w:t xml:space="preserve">that the owner </w:t>
      </w:r>
      <w:r w:rsidRPr="000134A5">
        <w:rPr>
          <w:rFonts w:ascii="Arial" w:hAnsi="Arial" w:cs="Arial"/>
          <w:color w:val="000000" w:themeColor="text1"/>
          <w:sz w:val="21"/>
          <w:szCs w:val="21"/>
        </w:rPr>
        <w:t xml:space="preserve">will be </w:t>
      </w:r>
      <w:r w:rsidR="00F827F7" w:rsidRPr="000134A5">
        <w:rPr>
          <w:rFonts w:ascii="Arial" w:hAnsi="Arial" w:cs="Arial"/>
          <w:color w:val="000000" w:themeColor="text1"/>
          <w:sz w:val="21"/>
          <w:szCs w:val="21"/>
        </w:rPr>
        <w:t>required to sign as a condition of approval</w:t>
      </w:r>
      <w:r w:rsidR="002F3891" w:rsidRPr="000134A5">
        <w:rPr>
          <w:rFonts w:ascii="Arial" w:hAnsi="Arial" w:cs="Arial"/>
          <w:color w:val="000000" w:themeColor="text1"/>
          <w:sz w:val="21"/>
          <w:szCs w:val="21"/>
        </w:rPr>
        <w:t>, known as a Costa Hawkins Agreement. See Section (F).</w:t>
      </w:r>
    </w:p>
    <w:p w:rsidR="009B2A4A" w:rsidRPr="000134A5" w:rsidRDefault="009B2A4A"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FC1E7C" w:rsidRPr="000134A5" w:rsidRDefault="00176B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ADU permits will not be approved over</w:t>
      </w:r>
      <w:r w:rsidR="00C1242E" w:rsidRPr="000134A5">
        <w:rPr>
          <w:rFonts w:ascii="Arial" w:hAnsi="Arial" w:cs="Arial"/>
          <w:color w:val="000000" w:themeColor="text1"/>
          <w:sz w:val="21"/>
          <w:szCs w:val="21"/>
        </w:rPr>
        <w:t>-</w:t>
      </w:r>
      <w:r w:rsidRPr="000134A5">
        <w:rPr>
          <w:rFonts w:ascii="Arial" w:hAnsi="Arial" w:cs="Arial"/>
          <w:color w:val="000000" w:themeColor="text1"/>
          <w:sz w:val="21"/>
          <w:szCs w:val="21"/>
        </w:rPr>
        <w:t>the</w:t>
      </w:r>
      <w:r w:rsidR="00C1242E" w:rsidRPr="000134A5">
        <w:rPr>
          <w:rFonts w:ascii="Arial" w:hAnsi="Arial" w:cs="Arial"/>
          <w:color w:val="000000" w:themeColor="text1"/>
          <w:sz w:val="21"/>
          <w:szCs w:val="21"/>
        </w:rPr>
        <w:t>-</w:t>
      </w:r>
      <w:r w:rsidRPr="000134A5">
        <w:rPr>
          <w:rFonts w:ascii="Arial" w:hAnsi="Arial" w:cs="Arial"/>
          <w:color w:val="000000" w:themeColor="text1"/>
          <w:sz w:val="21"/>
          <w:szCs w:val="21"/>
        </w:rPr>
        <w:t>counter if they are taking advantage of the Program specified in Ord.</w:t>
      </w:r>
      <w:r w:rsidR="00AD5558" w:rsidRPr="000134A5">
        <w:rPr>
          <w:rFonts w:ascii="Arial" w:hAnsi="Arial" w:cs="Arial"/>
          <w:color w:val="000000" w:themeColor="text1"/>
          <w:sz w:val="21"/>
          <w:szCs w:val="21"/>
        </w:rPr>
        <w:t xml:space="preserve"> No. 95-17 or No.</w:t>
      </w:r>
      <w:r w:rsidRPr="000134A5">
        <w:rPr>
          <w:rFonts w:ascii="Arial" w:hAnsi="Arial" w:cs="Arial"/>
          <w:color w:val="000000" w:themeColor="text1"/>
          <w:sz w:val="21"/>
          <w:szCs w:val="21"/>
        </w:rPr>
        <w:t xml:space="preserve"> 162-16.</w:t>
      </w:r>
      <w:r w:rsidR="002F3891" w:rsidRPr="000134A5">
        <w:rPr>
          <w:rFonts w:ascii="Arial" w:hAnsi="Arial" w:cs="Arial"/>
          <w:color w:val="000000" w:themeColor="text1"/>
          <w:sz w:val="21"/>
          <w:szCs w:val="21"/>
        </w:rPr>
        <w:t xml:space="preserve"> </w:t>
      </w:r>
    </w:p>
    <w:p w:rsidR="001326D1" w:rsidRPr="000134A5" w:rsidRDefault="001326D1"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1326D1" w:rsidRPr="000134A5" w:rsidRDefault="001326D1"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A Preliminary Project Assessment (PPA) will be required </w:t>
      </w:r>
      <w:r w:rsidR="00725AB8" w:rsidRPr="000134A5">
        <w:rPr>
          <w:rFonts w:ascii="Arial" w:hAnsi="Arial" w:cs="Arial"/>
          <w:color w:val="000000" w:themeColor="text1"/>
          <w:sz w:val="21"/>
          <w:szCs w:val="21"/>
        </w:rPr>
        <w:t xml:space="preserve">only </w:t>
      </w:r>
      <w:r w:rsidRPr="000134A5">
        <w:rPr>
          <w:rFonts w:ascii="Arial" w:hAnsi="Arial" w:cs="Arial"/>
          <w:color w:val="000000" w:themeColor="text1"/>
          <w:sz w:val="21"/>
          <w:szCs w:val="21"/>
        </w:rPr>
        <w:t>if 25 or more Accessory Dwelling Units are proposed</w:t>
      </w:r>
      <w:r w:rsidR="00725AB8" w:rsidRPr="000134A5">
        <w:rPr>
          <w:rFonts w:ascii="Arial" w:hAnsi="Arial" w:cs="Arial"/>
          <w:color w:val="000000" w:themeColor="text1"/>
          <w:sz w:val="21"/>
          <w:szCs w:val="21"/>
        </w:rPr>
        <w:t xml:space="preserve"> on one lot</w:t>
      </w:r>
      <w:r w:rsidRPr="000134A5">
        <w:rPr>
          <w:rFonts w:ascii="Arial" w:hAnsi="Arial" w:cs="Arial"/>
          <w:color w:val="000000" w:themeColor="text1"/>
          <w:sz w:val="21"/>
          <w:szCs w:val="21"/>
        </w:rPr>
        <w:t>.</w:t>
      </w:r>
    </w:p>
    <w:p w:rsidR="0084209D" w:rsidRPr="000134A5" w:rsidRDefault="0084209D"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84209D" w:rsidRPr="000134A5" w:rsidRDefault="0084209D"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An Accessory Dwelling Unit shall not be used for Short-Term Residential Rentals.</w:t>
      </w:r>
    </w:p>
    <w:p w:rsidR="00F001B8" w:rsidRPr="000134A5" w:rsidRDefault="00F001B8"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F001B8" w:rsidRPr="000134A5" w:rsidRDefault="00F001B8" w:rsidP="00F001B8">
      <w:pPr>
        <w:pStyle w:val="ListParagraph"/>
        <w:widowControl/>
        <w:autoSpaceDE/>
        <w:adjustRightInd/>
        <w:spacing w:line="276" w:lineRule="auto"/>
        <w:ind w:left="45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The </w:t>
      </w:r>
      <w:r w:rsidR="00BD6826" w:rsidRPr="000134A5">
        <w:rPr>
          <w:rFonts w:ascii="Arial" w:hAnsi="Arial" w:cs="Arial"/>
          <w:color w:val="000000" w:themeColor="text1"/>
          <w:sz w:val="21"/>
          <w:szCs w:val="21"/>
        </w:rPr>
        <w:t>ADU</w:t>
      </w:r>
      <w:r w:rsidRPr="000134A5">
        <w:rPr>
          <w:rFonts w:ascii="Arial" w:hAnsi="Arial" w:cs="Arial"/>
          <w:color w:val="000000" w:themeColor="text1"/>
          <w:sz w:val="21"/>
          <w:szCs w:val="21"/>
        </w:rPr>
        <w:t xml:space="preserve"> cannot pursue subdivision or condo conversion with DPW</w:t>
      </w:r>
      <w:r w:rsidR="00176B7C" w:rsidRPr="000134A5">
        <w:rPr>
          <w:rFonts w:ascii="Arial" w:hAnsi="Arial" w:cs="Arial"/>
          <w:color w:val="000000" w:themeColor="text1"/>
          <w:sz w:val="21"/>
          <w:szCs w:val="21"/>
        </w:rPr>
        <w:t xml:space="preserve"> with the exception of a building that was a condominium building for three years prior to July 11, 2016</w:t>
      </w:r>
      <w:r w:rsidR="00A93F94" w:rsidRPr="000134A5">
        <w:rPr>
          <w:rFonts w:ascii="Arial" w:hAnsi="Arial" w:cs="Arial"/>
          <w:color w:val="000000" w:themeColor="text1"/>
          <w:sz w:val="21"/>
          <w:szCs w:val="21"/>
        </w:rPr>
        <w:t xml:space="preserve"> and had no Rental Unit</w:t>
      </w:r>
      <w:r w:rsidRPr="000134A5">
        <w:rPr>
          <w:rFonts w:ascii="Arial" w:hAnsi="Arial" w:cs="Arial"/>
          <w:color w:val="000000" w:themeColor="text1"/>
          <w:sz w:val="21"/>
          <w:szCs w:val="21"/>
        </w:rPr>
        <w:t xml:space="preserve">. However, an </w:t>
      </w:r>
      <w:r w:rsidRPr="000134A5">
        <w:rPr>
          <w:rFonts w:ascii="Arial" w:hAnsi="Arial" w:cs="Arial"/>
          <w:color w:val="000000" w:themeColor="text1"/>
          <w:sz w:val="21"/>
          <w:szCs w:val="21"/>
        </w:rPr>
        <w:lastRenderedPageBreak/>
        <w:t>Accessory Dwelling Unit added in coordination with a building undergoing mandatory seismic retrofit per</w:t>
      </w:r>
      <w:r w:rsidR="00B83F72" w:rsidRPr="000134A5">
        <w:rPr>
          <w:rFonts w:ascii="Arial" w:hAnsi="Arial" w:cs="Arial"/>
          <w:color w:val="000000" w:themeColor="text1"/>
          <w:sz w:val="21"/>
          <w:szCs w:val="21"/>
        </w:rPr>
        <w:t xml:space="preserve"> </w:t>
      </w:r>
      <w:r w:rsidRPr="000134A5">
        <w:rPr>
          <w:rFonts w:ascii="Arial" w:hAnsi="Arial" w:cs="Arial"/>
          <w:color w:val="000000" w:themeColor="text1"/>
          <w:sz w:val="21"/>
          <w:szCs w:val="21"/>
        </w:rPr>
        <w:t>SFEBC Ch 4D or voluntary seismic retrofit per AB-094, shall maintain eligibility for subdivision or condo conversion</w:t>
      </w:r>
      <w:r w:rsidR="00BD6826" w:rsidRPr="000134A5">
        <w:rPr>
          <w:rFonts w:ascii="Arial" w:hAnsi="Arial" w:cs="Arial"/>
          <w:color w:val="000000" w:themeColor="text1"/>
          <w:sz w:val="21"/>
          <w:szCs w:val="21"/>
        </w:rPr>
        <w:t>, should a program become available</w:t>
      </w:r>
      <w:r w:rsidRPr="000134A5">
        <w:rPr>
          <w:rFonts w:ascii="Arial" w:hAnsi="Arial" w:cs="Arial"/>
          <w:color w:val="000000" w:themeColor="text1"/>
          <w:sz w:val="21"/>
          <w:szCs w:val="21"/>
        </w:rPr>
        <w:t>.</w:t>
      </w:r>
    </w:p>
    <w:p w:rsidR="003B761B" w:rsidRPr="000134A5" w:rsidRDefault="003B761B" w:rsidP="00F001B8">
      <w:pPr>
        <w:pStyle w:val="ListParagraph"/>
        <w:widowControl/>
        <w:autoSpaceDE/>
        <w:adjustRightInd/>
        <w:spacing w:line="276" w:lineRule="auto"/>
        <w:ind w:left="450"/>
        <w:contextualSpacing/>
        <w:rPr>
          <w:rFonts w:ascii="Arial" w:hAnsi="Arial" w:cs="Arial"/>
          <w:color w:val="000000" w:themeColor="text1"/>
          <w:sz w:val="21"/>
          <w:szCs w:val="21"/>
        </w:rPr>
      </w:pPr>
    </w:p>
    <w:p w:rsidR="00FC1E7C" w:rsidRPr="000134A5" w:rsidRDefault="00FC1E7C" w:rsidP="004F765F">
      <w:pPr>
        <w:widowControl/>
        <w:autoSpaceDE/>
        <w:autoSpaceDN/>
        <w:adjustRightInd/>
        <w:spacing w:line="276" w:lineRule="auto"/>
        <w:ind w:left="450"/>
        <w:contextualSpacing/>
        <w:rPr>
          <w:rFonts w:ascii="Arial" w:hAnsi="Arial" w:cs="Arial"/>
          <w:color w:val="000000" w:themeColor="text1"/>
          <w:sz w:val="21"/>
          <w:szCs w:val="21"/>
        </w:rPr>
      </w:pPr>
      <w:r w:rsidRPr="000134A5">
        <w:rPr>
          <w:rFonts w:ascii="Arial" w:hAnsi="Arial" w:cs="Arial"/>
          <w:color w:val="000000" w:themeColor="text1"/>
          <w:sz w:val="21"/>
          <w:szCs w:val="21"/>
        </w:rPr>
        <w:t>Please consult with Planning Department staff to ensure that the property is eligible to add an accessory dwelling unit</w:t>
      </w:r>
      <w:r w:rsidR="00725AB8" w:rsidRPr="000134A5">
        <w:rPr>
          <w:rFonts w:ascii="Arial" w:hAnsi="Arial" w:cs="Arial"/>
          <w:color w:val="000000" w:themeColor="text1"/>
          <w:sz w:val="21"/>
          <w:szCs w:val="21"/>
        </w:rPr>
        <w:t xml:space="preserve"> and other Planning Code requirements</w:t>
      </w:r>
      <w:r w:rsidRPr="000134A5">
        <w:rPr>
          <w:rFonts w:ascii="Arial" w:hAnsi="Arial" w:cs="Arial"/>
          <w:color w:val="000000" w:themeColor="text1"/>
          <w:sz w:val="21"/>
          <w:szCs w:val="21"/>
        </w:rPr>
        <w:t>.</w:t>
      </w:r>
    </w:p>
    <w:p w:rsidR="00FC1E7C" w:rsidRPr="000134A5" w:rsidRDefault="00FC1E7C" w:rsidP="00FC1E7C">
      <w:pPr>
        <w:pStyle w:val="ListParagraph"/>
        <w:widowControl/>
        <w:autoSpaceDE/>
        <w:autoSpaceDN/>
        <w:adjustRightInd/>
        <w:spacing w:line="276" w:lineRule="auto"/>
        <w:ind w:left="540"/>
        <w:contextualSpacing/>
        <w:rPr>
          <w:rFonts w:ascii="Arial" w:hAnsi="Arial" w:cs="Arial"/>
          <w:color w:val="000000" w:themeColor="text1"/>
          <w:sz w:val="21"/>
          <w:szCs w:val="21"/>
        </w:rPr>
      </w:pPr>
    </w:p>
    <w:p w:rsidR="00FC1E7C" w:rsidRPr="000134A5" w:rsidRDefault="00FC1E7C" w:rsidP="00714347">
      <w:pPr>
        <w:pStyle w:val="ListParagraph"/>
        <w:numPr>
          <w:ilvl w:val="0"/>
          <w:numId w:val="1"/>
        </w:numPr>
        <w:tabs>
          <w:tab w:val="left" w:pos="2340"/>
          <w:tab w:val="left" w:pos="2520"/>
        </w:tabs>
        <w:spacing w:line="276" w:lineRule="auto"/>
        <w:ind w:left="540" w:hanging="540"/>
        <w:rPr>
          <w:rFonts w:ascii="Arial" w:hAnsi="Arial" w:cs="Arial"/>
          <w:b/>
          <w:color w:val="000000" w:themeColor="text1"/>
          <w:sz w:val="21"/>
          <w:szCs w:val="21"/>
        </w:rPr>
      </w:pPr>
      <w:r w:rsidRPr="000134A5">
        <w:rPr>
          <w:rFonts w:ascii="Arial" w:hAnsi="Arial" w:cs="Arial"/>
          <w:b/>
          <w:color w:val="000000" w:themeColor="text1"/>
          <w:sz w:val="21"/>
          <w:szCs w:val="21"/>
        </w:rPr>
        <w:t>Rent Control Requirements</w:t>
      </w:r>
    </w:p>
    <w:p w:rsidR="00FC1E7C" w:rsidRPr="000134A5" w:rsidRDefault="00FC1E7C" w:rsidP="00FC1E7C">
      <w:pPr>
        <w:pStyle w:val="ListParagraph"/>
        <w:tabs>
          <w:tab w:val="left" w:pos="2340"/>
          <w:tab w:val="left" w:pos="2520"/>
        </w:tabs>
        <w:spacing w:line="276" w:lineRule="auto"/>
        <w:ind w:left="540"/>
        <w:rPr>
          <w:rFonts w:ascii="Arial" w:hAnsi="Arial" w:cs="Arial"/>
          <w:b/>
          <w:color w:val="000000" w:themeColor="text1"/>
          <w:sz w:val="21"/>
          <w:szCs w:val="21"/>
        </w:rPr>
      </w:pPr>
    </w:p>
    <w:p w:rsidR="00FC1E7C" w:rsidRPr="000134A5" w:rsidRDefault="00FC1E7C" w:rsidP="004F765F">
      <w:pPr>
        <w:pStyle w:val="ListParagraph"/>
        <w:tabs>
          <w:tab w:val="left" w:pos="2340"/>
          <w:tab w:val="left" w:pos="2520"/>
        </w:tabs>
        <w:spacing w:line="276" w:lineRule="auto"/>
        <w:ind w:left="547" w:right="-187"/>
        <w:rPr>
          <w:rFonts w:ascii="Arial" w:hAnsi="Arial" w:cs="Arial"/>
          <w:color w:val="000000" w:themeColor="text1"/>
          <w:sz w:val="21"/>
          <w:szCs w:val="21"/>
        </w:rPr>
      </w:pPr>
      <w:r w:rsidRPr="000134A5">
        <w:rPr>
          <w:rFonts w:ascii="Arial" w:hAnsi="Arial" w:cs="Arial"/>
          <w:color w:val="000000" w:themeColor="text1"/>
          <w:sz w:val="21"/>
          <w:szCs w:val="21"/>
        </w:rPr>
        <w:t xml:space="preserve">In addition to the Planning requirements listed in Section (E), if the existing building </w:t>
      </w:r>
      <w:r w:rsidR="00F827F7" w:rsidRPr="000134A5">
        <w:rPr>
          <w:rFonts w:ascii="Arial" w:hAnsi="Arial" w:cs="Arial"/>
          <w:color w:val="000000" w:themeColor="text1"/>
          <w:sz w:val="21"/>
          <w:szCs w:val="21"/>
        </w:rPr>
        <w:t>contains any Rental U</w:t>
      </w:r>
      <w:r w:rsidRPr="000134A5">
        <w:rPr>
          <w:rFonts w:ascii="Arial" w:hAnsi="Arial" w:cs="Arial"/>
          <w:color w:val="000000" w:themeColor="text1"/>
          <w:sz w:val="21"/>
          <w:szCs w:val="21"/>
        </w:rPr>
        <w:t>nit</w:t>
      </w:r>
      <w:r w:rsidR="00F827F7" w:rsidRPr="000134A5">
        <w:rPr>
          <w:rFonts w:ascii="Arial" w:hAnsi="Arial" w:cs="Arial"/>
          <w:color w:val="000000" w:themeColor="text1"/>
          <w:sz w:val="21"/>
          <w:szCs w:val="21"/>
        </w:rPr>
        <w:t>s</w:t>
      </w:r>
      <w:r w:rsidRPr="000134A5">
        <w:rPr>
          <w:rFonts w:ascii="Arial" w:hAnsi="Arial" w:cs="Arial"/>
          <w:color w:val="000000" w:themeColor="text1"/>
          <w:sz w:val="21"/>
          <w:szCs w:val="21"/>
        </w:rPr>
        <w:t xml:space="preserve"> </w:t>
      </w:r>
      <w:r w:rsidR="00F827F7" w:rsidRPr="000134A5">
        <w:rPr>
          <w:rFonts w:ascii="Arial" w:hAnsi="Arial" w:cs="Arial"/>
          <w:color w:val="000000" w:themeColor="text1"/>
          <w:sz w:val="21"/>
          <w:szCs w:val="21"/>
        </w:rPr>
        <w:t xml:space="preserve">under </w:t>
      </w:r>
      <w:r w:rsidRPr="000134A5">
        <w:rPr>
          <w:rFonts w:ascii="Arial" w:hAnsi="Arial" w:cs="Arial"/>
          <w:color w:val="000000" w:themeColor="text1"/>
          <w:sz w:val="21"/>
          <w:szCs w:val="21"/>
        </w:rPr>
        <w:t>the San Francisco Residential Rent Stabilization and Arbitration Ordinance (</w:t>
      </w:r>
      <w:r w:rsidR="00F827F7" w:rsidRPr="000134A5">
        <w:rPr>
          <w:rFonts w:ascii="Arial" w:hAnsi="Arial" w:cs="Arial"/>
          <w:color w:val="000000" w:themeColor="text1"/>
          <w:sz w:val="21"/>
          <w:szCs w:val="21"/>
        </w:rPr>
        <w:t xml:space="preserve">the “Rent Ordinance,” </w:t>
      </w:r>
      <w:r w:rsidRPr="000134A5">
        <w:rPr>
          <w:rFonts w:ascii="Arial" w:hAnsi="Arial" w:cs="Arial"/>
          <w:color w:val="000000" w:themeColor="text1"/>
          <w:sz w:val="21"/>
          <w:szCs w:val="21"/>
        </w:rPr>
        <w:t>Chapter 37 of the Administrative Code),</w:t>
      </w:r>
      <w:r w:rsidR="00F827F7" w:rsidRPr="000134A5">
        <w:rPr>
          <w:rFonts w:ascii="Arial" w:hAnsi="Arial" w:cs="Arial"/>
          <w:color w:val="000000" w:themeColor="text1"/>
          <w:sz w:val="21"/>
          <w:szCs w:val="21"/>
        </w:rPr>
        <w:t xml:space="preserve"> and the Zoning Administrator grants a complete or partial waiver of the requirements of the Planning Code,</w:t>
      </w:r>
      <w:r w:rsidRPr="000134A5">
        <w:rPr>
          <w:rFonts w:ascii="Arial" w:hAnsi="Arial" w:cs="Arial"/>
          <w:color w:val="000000" w:themeColor="text1"/>
          <w:sz w:val="21"/>
          <w:szCs w:val="21"/>
        </w:rPr>
        <w:t xml:space="preserve"> the property owner shall enter into an </w:t>
      </w:r>
      <w:r w:rsidR="00F827F7" w:rsidRPr="000134A5">
        <w:rPr>
          <w:rFonts w:ascii="Arial" w:hAnsi="Arial" w:cs="Arial"/>
          <w:color w:val="000000" w:themeColor="text1"/>
          <w:sz w:val="21"/>
          <w:szCs w:val="21"/>
        </w:rPr>
        <w:t xml:space="preserve">Regulatory </w:t>
      </w:r>
    </w:p>
    <w:p w:rsidR="00FC1E7C" w:rsidRPr="000134A5" w:rsidRDefault="00FC1E7C" w:rsidP="004F765F">
      <w:pPr>
        <w:pStyle w:val="ListParagraph"/>
        <w:tabs>
          <w:tab w:val="left" w:pos="2340"/>
          <w:tab w:val="left" w:pos="2520"/>
        </w:tabs>
        <w:spacing w:line="276" w:lineRule="auto"/>
        <w:ind w:left="547" w:right="-187"/>
        <w:rPr>
          <w:rFonts w:ascii="Arial" w:hAnsi="Arial" w:cs="Arial"/>
          <w:color w:val="000000" w:themeColor="text1"/>
          <w:sz w:val="21"/>
          <w:szCs w:val="21"/>
        </w:rPr>
      </w:pPr>
      <w:r w:rsidRPr="000134A5">
        <w:rPr>
          <w:rFonts w:ascii="Arial" w:hAnsi="Arial" w:cs="Arial"/>
          <w:color w:val="000000" w:themeColor="text1"/>
          <w:sz w:val="21"/>
          <w:szCs w:val="21"/>
        </w:rPr>
        <w:t>Agreement with the City</w:t>
      </w:r>
      <w:r w:rsidR="00F827F7" w:rsidRPr="000134A5">
        <w:rPr>
          <w:rFonts w:ascii="Arial" w:hAnsi="Arial" w:cs="Arial"/>
          <w:color w:val="000000" w:themeColor="text1"/>
          <w:sz w:val="21"/>
          <w:szCs w:val="21"/>
        </w:rPr>
        <w:t xml:space="preserve"> under section (c)(4)(H)</w:t>
      </w:r>
      <w:r w:rsidRPr="000134A5">
        <w:rPr>
          <w:rFonts w:ascii="Arial" w:hAnsi="Arial" w:cs="Arial"/>
          <w:color w:val="000000" w:themeColor="text1"/>
          <w:sz w:val="21"/>
          <w:szCs w:val="21"/>
        </w:rPr>
        <w:t xml:space="preserve"> </w:t>
      </w:r>
      <w:r w:rsidRPr="000134A5">
        <w:rPr>
          <w:rFonts w:ascii="Arial" w:hAnsi="Arial" w:cs="Arial"/>
          <w:color w:val="000000"/>
          <w:sz w:val="21"/>
          <w:szCs w:val="21"/>
        </w:rPr>
        <w:t xml:space="preserve">that meets the requirements of California Civil Code Section 1954.52(b) (the Costa </w:t>
      </w:r>
      <w:r w:rsidRPr="000134A5">
        <w:rPr>
          <w:rFonts w:ascii="Arial" w:hAnsi="Arial" w:cs="Arial"/>
          <w:sz w:val="21"/>
          <w:szCs w:val="21"/>
        </w:rPr>
        <w:t>Hawkins Rental Housing Act) for an exception to the rent control exemptions in Section 1954.52(a)</w:t>
      </w:r>
      <w:r w:rsidR="00F827F7" w:rsidRPr="000134A5">
        <w:rPr>
          <w:rFonts w:ascii="Arial" w:hAnsi="Arial" w:cs="Arial"/>
          <w:sz w:val="21"/>
          <w:szCs w:val="21"/>
        </w:rPr>
        <w:t xml:space="preserve"> and subjects the ADU(s) to the Rent Ordinance as a condition of approval. </w:t>
      </w:r>
    </w:p>
    <w:p w:rsidR="00FC1E7C" w:rsidRPr="000134A5" w:rsidRDefault="00FC1E7C" w:rsidP="00FC1E7C">
      <w:pPr>
        <w:pStyle w:val="ListParagraph"/>
        <w:tabs>
          <w:tab w:val="left" w:pos="2340"/>
          <w:tab w:val="left" w:pos="2520"/>
        </w:tabs>
        <w:spacing w:line="276" w:lineRule="auto"/>
        <w:ind w:left="540" w:right="-180"/>
        <w:rPr>
          <w:rFonts w:ascii="Arial" w:hAnsi="Arial" w:cs="Arial"/>
          <w:color w:val="000000" w:themeColor="text1"/>
          <w:sz w:val="21"/>
          <w:szCs w:val="21"/>
        </w:rPr>
      </w:pPr>
    </w:p>
    <w:p w:rsidR="00FC1E7C" w:rsidRPr="000134A5" w:rsidRDefault="00FC1E7C" w:rsidP="00FC1E7C">
      <w:pPr>
        <w:pStyle w:val="ListParagraph"/>
        <w:tabs>
          <w:tab w:val="left" w:pos="2340"/>
          <w:tab w:val="left" w:pos="2520"/>
        </w:tabs>
        <w:spacing w:line="276" w:lineRule="auto"/>
        <w:ind w:left="540" w:right="-180"/>
        <w:rPr>
          <w:rStyle w:val="apple-style-span"/>
          <w:rFonts w:ascii="Arial" w:hAnsi="Arial" w:cs="Arial"/>
          <w:sz w:val="21"/>
          <w:szCs w:val="21"/>
        </w:rPr>
      </w:pPr>
      <w:r w:rsidRPr="000134A5">
        <w:rPr>
          <w:rStyle w:val="apple-style-span"/>
          <w:rFonts w:ascii="Arial" w:hAnsi="Arial" w:cs="Arial"/>
          <w:sz w:val="21"/>
          <w:szCs w:val="21"/>
        </w:rPr>
        <w:t xml:space="preserve">Furthermore, please be aware that if the property owner is proposing to convert an existing garage, laundry room or storage space that is part of a tenancy subject to </w:t>
      </w:r>
      <w:r w:rsidR="00F827F7" w:rsidRPr="000134A5">
        <w:rPr>
          <w:rStyle w:val="apple-style-span"/>
          <w:rFonts w:ascii="Arial" w:hAnsi="Arial" w:cs="Arial"/>
          <w:sz w:val="21"/>
          <w:szCs w:val="21"/>
        </w:rPr>
        <w:t xml:space="preserve">Rent Ordinance </w:t>
      </w:r>
      <w:r w:rsidRPr="000134A5">
        <w:rPr>
          <w:rStyle w:val="apple-style-span"/>
          <w:rFonts w:ascii="Arial" w:hAnsi="Arial" w:cs="Arial"/>
          <w:sz w:val="21"/>
          <w:szCs w:val="21"/>
        </w:rPr>
        <w:t>to an Accessory Dwelling Unit, the property owner must have one of the “just cause” reasons specified in Rent Ordinance Section 37.9(a) to sever such a housing service from the tenancy and must follow the legal procedures to recover possession of the garage, laundry room or storage space from the tenant(s). It is recommended that you consult with an attorney to see if a specified housing service can be severed from an existing tenancy. You may also contact the San Francisco Rent Board for basic information regarding this requirement.</w:t>
      </w:r>
    </w:p>
    <w:p w:rsidR="00FC1E7C" w:rsidRPr="000134A5" w:rsidRDefault="00FC1E7C" w:rsidP="00FC1E7C">
      <w:pPr>
        <w:pStyle w:val="ListParagraph"/>
        <w:tabs>
          <w:tab w:val="left" w:pos="2340"/>
          <w:tab w:val="left" w:pos="2520"/>
        </w:tabs>
        <w:spacing w:line="276" w:lineRule="auto"/>
        <w:ind w:left="540" w:right="-180"/>
        <w:rPr>
          <w:rFonts w:ascii="Arial" w:hAnsi="Arial" w:cs="Arial"/>
          <w:color w:val="000000" w:themeColor="text1"/>
          <w:sz w:val="21"/>
          <w:szCs w:val="21"/>
        </w:rPr>
      </w:pPr>
    </w:p>
    <w:p w:rsidR="00FC1E7C" w:rsidRPr="000134A5" w:rsidRDefault="00FC1E7C" w:rsidP="00FC1E7C">
      <w:pPr>
        <w:pStyle w:val="ListParagraph"/>
        <w:tabs>
          <w:tab w:val="left" w:pos="2340"/>
          <w:tab w:val="left" w:pos="2520"/>
        </w:tabs>
        <w:spacing w:line="276" w:lineRule="auto"/>
        <w:ind w:left="540" w:right="-180"/>
        <w:rPr>
          <w:rFonts w:ascii="Arial" w:hAnsi="Arial" w:cs="Arial"/>
          <w:color w:val="000000" w:themeColor="text1"/>
          <w:sz w:val="21"/>
          <w:szCs w:val="21"/>
        </w:rPr>
      </w:pPr>
      <w:r w:rsidRPr="000134A5">
        <w:rPr>
          <w:rFonts w:ascii="Arial" w:hAnsi="Arial" w:cs="Arial"/>
          <w:color w:val="000000" w:themeColor="text1"/>
          <w:sz w:val="21"/>
          <w:szCs w:val="21"/>
        </w:rPr>
        <w:t>This agreement must be fully executed prior to the City’s issuance of the first construction document.</w:t>
      </w:r>
    </w:p>
    <w:p w:rsidR="00FC1E7C" w:rsidRPr="000134A5" w:rsidRDefault="00FC1E7C" w:rsidP="00FC1E7C">
      <w:pPr>
        <w:pStyle w:val="ListParagraph"/>
        <w:tabs>
          <w:tab w:val="left" w:pos="2340"/>
          <w:tab w:val="left" w:pos="2520"/>
        </w:tabs>
        <w:spacing w:line="276" w:lineRule="auto"/>
        <w:ind w:left="540" w:right="-180"/>
        <w:rPr>
          <w:rFonts w:ascii="Arial" w:hAnsi="Arial" w:cs="Arial"/>
          <w:color w:val="000000" w:themeColor="text1"/>
          <w:sz w:val="21"/>
          <w:szCs w:val="21"/>
        </w:rPr>
      </w:pPr>
    </w:p>
    <w:p w:rsidR="00FC1E7C" w:rsidRPr="000134A5" w:rsidRDefault="00FC1E7C" w:rsidP="00714347">
      <w:pPr>
        <w:pStyle w:val="ListParagraph"/>
        <w:numPr>
          <w:ilvl w:val="0"/>
          <w:numId w:val="1"/>
        </w:numPr>
        <w:tabs>
          <w:tab w:val="left" w:pos="2340"/>
          <w:tab w:val="left" w:pos="2520"/>
        </w:tabs>
        <w:spacing w:line="276" w:lineRule="auto"/>
        <w:ind w:left="540" w:hanging="540"/>
        <w:rPr>
          <w:rFonts w:ascii="Arial" w:hAnsi="Arial" w:cs="Arial"/>
          <w:b/>
          <w:color w:val="000000" w:themeColor="text1"/>
          <w:sz w:val="21"/>
          <w:szCs w:val="21"/>
        </w:rPr>
      </w:pPr>
      <w:r w:rsidRPr="000134A5">
        <w:rPr>
          <w:rFonts w:ascii="Arial" w:hAnsi="Arial" w:cs="Arial"/>
          <w:b/>
          <w:color w:val="000000" w:themeColor="text1"/>
          <w:sz w:val="21"/>
          <w:szCs w:val="21"/>
        </w:rPr>
        <w:t>School Impaction Fee Administration</w:t>
      </w:r>
    </w:p>
    <w:p w:rsidR="00FC1E7C" w:rsidRPr="000134A5" w:rsidRDefault="00FC1E7C" w:rsidP="00FC1E7C">
      <w:pPr>
        <w:pStyle w:val="ListParagraph"/>
        <w:tabs>
          <w:tab w:val="left" w:pos="2340"/>
          <w:tab w:val="left" w:pos="2520"/>
        </w:tabs>
        <w:spacing w:line="276" w:lineRule="auto"/>
        <w:ind w:left="540"/>
        <w:rPr>
          <w:rFonts w:ascii="Arial" w:hAnsi="Arial" w:cs="Arial"/>
          <w:b/>
          <w:color w:val="000000" w:themeColor="text1"/>
          <w:sz w:val="21"/>
          <w:szCs w:val="21"/>
        </w:rPr>
      </w:pPr>
    </w:p>
    <w:p w:rsidR="00FC1E7C" w:rsidRPr="000134A5" w:rsidRDefault="00FC1E7C" w:rsidP="00FC1E7C">
      <w:pPr>
        <w:pStyle w:val="ListParagraph"/>
        <w:tabs>
          <w:tab w:val="left" w:pos="2340"/>
          <w:tab w:val="left" w:pos="2520"/>
        </w:tabs>
        <w:spacing w:line="276" w:lineRule="auto"/>
        <w:ind w:left="540"/>
        <w:rPr>
          <w:rFonts w:ascii="Arial" w:hAnsi="Arial" w:cs="Arial"/>
          <w:color w:val="000000" w:themeColor="text1"/>
          <w:sz w:val="21"/>
          <w:szCs w:val="21"/>
        </w:rPr>
      </w:pPr>
      <w:r w:rsidRPr="000134A5">
        <w:rPr>
          <w:rFonts w:ascii="Arial" w:hAnsi="Arial" w:cs="Arial"/>
          <w:color w:val="000000" w:themeColor="text1"/>
          <w:sz w:val="21"/>
          <w:szCs w:val="21"/>
        </w:rPr>
        <w:t>Letter from SFUSD to DBI dated 12/15/89 informing that the California State Legislature had amended School Facilities Fees legislation and exempts any residential addition of less than 500 square feet. (See Information Sheet No. G-11)</w:t>
      </w:r>
    </w:p>
    <w:p w:rsidR="00FC1E7C" w:rsidRPr="000134A5" w:rsidRDefault="00FC1E7C" w:rsidP="00FC1E7C">
      <w:pPr>
        <w:pStyle w:val="ListParagraph"/>
        <w:tabs>
          <w:tab w:val="left" w:pos="2340"/>
          <w:tab w:val="left" w:pos="2520"/>
        </w:tabs>
        <w:spacing w:line="276" w:lineRule="auto"/>
        <w:ind w:left="540"/>
        <w:rPr>
          <w:rFonts w:ascii="Arial" w:hAnsi="Arial" w:cs="Arial"/>
          <w:color w:val="000000" w:themeColor="text1"/>
          <w:sz w:val="21"/>
          <w:szCs w:val="21"/>
        </w:rPr>
      </w:pPr>
    </w:p>
    <w:p w:rsidR="00FC1E7C" w:rsidRPr="000134A5" w:rsidRDefault="00FC1E7C" w:rsidP="00714347">
      <w:pPr>
        <w:pStyle w:val="ListParagraph"/>
        <w:numPr>
          <w:ilvl w:val="0"/>
          <w:numId w:val="1"/>
        </w:numPr>
        <w:tabs>
          <w:tab w:val="left" w:pos="2340"/>
          <w:tab w:val="left" w:pos="2520"/>
        </w:tabs>
        <w:spacing w:line="276" w:lineRule="auto"/>
        <w:ind w:left="540" w:hanging="540"/>
        <w:rPr>
          <w:rFonts w:ascii="Arial" w:hAnsi="Arial" w:cs="Arial"/>
          <w:b/>
          <w:color w:val="000000" w:themeColor="text1"/>
          <w:sz w:val="21"/>
          <w:szCs w:val="21"/>
        </w:rPr>
      </w:pPr>
      <w:r w:rsidRPr="000134A5">
        <w:rPr>
          <w:rFonts w:ascii="Arial" w:hAnsi="Arial" w:cs="Arial"/>
          <w:b/>
          <w:color w:val="000000" w:themeColor="text1"/>
          <w:sz w:val="21"/>
          <w:szCs w:val="21"/>
        </w:rPr>
        <w:t>Report to Assessor – Recorder’s Office</w:t>
      </w:r>
    </w:p>
    <w:p w:rsidR="00FC1E7C" w:rsidRPr="000134A5" w:rsidRDefault="00FC1E7C" w:rsidP="00FC1E7C">
      <w:pPr>
        <w:pStyle w:val="ListParagraph"/>
        <w:spacing w:line="276" w:lineRule="auto"/>
        <w:ind w:left="450" w:hanging="450"/>
        <w:rPr>
          <w:rFonts w:ascii="Arial" w:hAnsi="Arial" w:cs="Arial"/>
          <w:color w:val="000000" w:themeColor="text1"/>
          <w:sz w:val="21"/>
          <w:szCs w:val="21"/>
        </w:rPr>
      </w:pPr>
    </w:p>
    <w:p w:rsidR="00FC1E7C" w:rsidRPr="000134A5" w:rsidRDefault="00FC1E7C" w:rsidP="000462B1">
      <w:pPr>
        <w:tabs>
          <w:tab w:val="left" w:pos="540"/>
        </w:tabs>
        <w:ind w:left="540"/>
        <w:rPr>
          <w:rFonts w:ascii="Arial" w:hAnsi="Arial" w:cs="Arial"/>
          <w:sz w:val="21"/>
          <w:szCs w:val="21"/>
        </w:rPr>
      </w:pPr>
      <w:r w:rsidRPr="000134A5">
        <w:rPr>
          <w:rFonts w:ascii="Arial" w:hAnsi="Arial" w:cs="Arial"/>
          <w:sz w:val="21"/>
          <w:szCs w:val="21"/>
        </w:rPr>
        <w:t xml:space="preserve">Added dwelling units shall be reported to the Assessor when completed for applicable property tax         assessment. </w:t>
      </w:r>
    </w:p>
    <w:p w:rsidR="00FC1E7C" w:rsidRPr="000134A5" w:rsidRDefault="00FC1E7C" w:rsidP="00FC1E7C">
      <w:pPr>
        <w:pStyle w:val="ListParagraph"/>
        <w:widowControl/>
        <w:autoSpaceDE/>
        <w:adjustRightInd/>
        <w:spacing w:after="240" w:line="276" w:lineRule="auto"/>
        <w:ind w:left="540"/>
        <w:contextualSpacing/>
        <w:rPr>
          <w:rFonts w:ascii="Arial" w:hAnsi="Arial" w:cs="Arial"/>
          <w:color w:val="000000" w:themeColor="text1"/>
          <w:sz w:val="21"/>
          <w:szCs w:val="21"/>
        </w:rPr>
      </w:pPr>
    </w:p>
    <w:p w:rsidR="00A857CC" w:rsidRPr="000134A5" w:rsidRDefault="00FC1E7C" w:rsidP="00A15BBE">
      <w:pPr>
        <w:pStyle w:val="ListParagraph"/>
        <w:widowControl/>
        <w:autoSpaceDE/>
        <w:adjustRightInd/>
        <w:spacing w:after="240" w:line="276" w:lineRule="auto"/>
        <w:ind w:left="540"/>
        <w:contextualSpacing/>
        <w:rPr>
          <w:rFonts w:ascii="Arial" w:hAnsi="Arial" w:cs="Arial"/>
          <w:color w:val="000000" w:themeColor="text1"/>
          <w:sz w:val="21"/>
          <w:szCs w:val="21"/>
        </w:rPr>
      </w:pPr>
      <w:r w:rsidRPr="000134A5">
        <w:rPr>
          <w:rFonts w:ascii="Arial" w:hAnsi="Arial" w:cs="Arial"/>
          <w:color w:val="000000" w:themeColor="text1"/>
          <w:sz w:val="21"/>
          <w:szCs w:val="21"/>
        </w:rPr>
        <w:t xml:space="preserve">Under State law, the Assessor is responsible for establishing a taxable value of property located in the City &amp; County of San Francisco. Please contact the Assessor’s Office with additional questions, call 311 or visit </w:t>
      </w:r>
      <w:hyperlink r:id="rId8" w:history="1">
        <w:r w:rsidRPr="000134A5">
          <w:rPr>
            <w:rStyle w:val="Hyperlink"/>
            <w:rFonts w:ascii="Arial" w:hAnsi="Arial" w:cs="Arial"/>
            <w:sz w:val="21"/>
            <w:szCs w:val="21"/>
            <w:u w:val="none"/>
          </w:rPr>
          <w:t>assessor@sfgov.org</w:t>
        </w:r>
      </w:hyperlink>
      <w:r w:rsidRPr="000134A5">
        <w:rPr>
          <w:rFonts w:ascii="Arial" w:hAnsi="Arial" w:cs="Arial"/>
          <w:color w:val="000000" w:themeColor="text1"/>
          <w:sz w:val="21"/>
          <w:szCs w:val="21"/>
        </w:rPr>
        <w:t>.</w:t>
      </w:r>
    </w:p>
    <w:p w:rsidR="00A15BBE" w:rsidRPr="000134A5" w:rsidRDefault="00A15BBE" w:rsidP="00A15BBE">
      <w:pPr>
        <w:pStyle w:val="ListParagraph"/>
        <w:widowControl/>
        <w:autoSpaceDE/>
        <w:adjustRightInd/>
        <w:spacing w:after="240" w:line="276" w:lineRule="auto"/>
        <w:ind w:left="540"/>
        <w:contextualSpacing/>
        <w:rPr>
          <w:rFonts w:ascii="Arial" w:hAnsi="Arial" w:cs="Arial"/>
          <w:color w:val="000000" w:themeColor="text1"/>
          <w:sz w:val="21"/>
          <w:szCs w:val="21"/>
        </w:rPr>
      </w:pPr>
    </w:p>
    <w:p w:rsidR="00FC1E7C" w:rsidRPr="000134A5" w:rsidRDefault="00FC1E7C" w:rsidP="00A15BBE">
      <w:pPr>
        <w:pStyle w:val="PlainText"/>
        <w:ind w:left="547" w:hanging="547"/>
        <w:rPr>
          <w:rFonts w:ascii="Arial" w:hAnsi="Arial" w:cs="Arial"/>
          <w:color w:val="000000" w:themeColor="text1"/>
          <w:sz w:val="21"/>
        </w:rPr>
      </w:pPr>
      <w:r w:rsidRPr="000134A5">
        <w:rPr>
          <w:rFonts w:ascii="Arial" w:hAnsi="Arial" w:cs="Arial"/>
          <w:b/>
          <w:color w:val="000000" w:themeColor="text1"/>
          <w:sz w:val="21"/>
        </w:rPr>
        <w:t>(I)</w:t>
      </w:r>
      <w:r w:rsidRPr="000134A5">
        <w:rPr>
          <w:rFonts w:ascii="Arial" w:hAnsi="Arial" w:cs="Arial"/>
          <w:b/>
          <w:color w:val="000000" w:themeColor="text1"/>
          <w:sz w:val="21"/>
        </w:rPr>
        <w:tab/>
      </w:r>
      <w:r w:rsidRPr="000134A5">
        <w:rPr>
          <w:rFonts w:ascii="Arial" w:hAnsi="Arial" w:cs="Arial"/>
          <w:b/>
          <w:color w:val="000000"/>
          <w:sz w:val="21"/>
          <w:lang w:eastAsia="zh-TW"/>
        </w:rPr>
        <w:t xml:space="preserve">Permit Process for Filing a Building Permit Application for the addition of </w:t>
      </w:r>
      <w:r w:rsidR="002F3891" w:rsidRPr="000134A5">
        <w:rPr>
          <w:rFonts w:ascii="Arial" w:hAnsi="Arial" w:cs="Arial"/>
          <w:b/>
          <w:color w:val="000000"/>
          <w:sz w:val="21"/>
          <w:lang w:eastAsia="zh-TW"/>
        </w:rPr>
        <w:t xml:space="preserve">a </w:t>
      </w:r>
      <w:r w:rsidRPr="000134A5">
        <w:rPr>
          <w:rFonts w:ascii="Arial" w:hAnsi="Arial" w:cs="Arial"/>
          <w:b/>
          <w:color w:val="000000"/>
          <w:sz w:val="21"/>
          <w:lang w:eastAsia="zh-TW"/>
        </w:rPr>
        <w:t xml:space="preserve">Dwelling Unit per Ordinance </w:t>
      </w:r>
      <w:r w:rsidR="00C23031" w:rsidRPr="000134A5">
        <w:rPr>
          <w:rFonts w:ascii="Arial" w:hAnsi="Arial" w:cs="Arial"/>
          <w:b/>
          <w:color w:val="000000"/>
          <w:sz w:val="21"/>
          <w:lang w:eastAsia="zh-TW"/>
        </w:rPr>
        <w:t xml:space="preserve">No. </w:t>
      </w:r>
      <w:r w:rsidR="00B2720D" w:rsidRPr="000134A5">
        <w:rPr>
          <w:rFonts w:ascii="Arial" w:hAnsi="Arial" w:cs="Arial"/>
          <w:b/>
          <w:color w:val="000000"/>
          <w:sz w:val="21"/>
          <w:lang w:eastAsia="zh-TW"/>
        </w:rPr>
        <w:t>162-16</w:t>
      </w:r>
      <w:r w:rsidRPr="000134A5">
        <w:rPr>
          <w:rFonts w:ascii="Arial" w:hAnsi="Arial" w:cs="Arial"/>
          <w:b/>
          <w:color w:val="000000"/>
          <w:sz w:val="21"/>
          <w:lang w:eastAsia="zh-TW"/>
        </w:rPr>
        <w:t>:</w:t>
      </w:r>
    </w:p>
    <w:p w:rsidR="00FC1E7C" w:rsidRPr="000134A5" w:rsidRDefault="00FC1E7C" w:rsidP="00A15BBE">
      <w:pPr>
        <w:tabs>
          <w:tab w:val="left" w:pos="540"/>
          <w:tab w:val="left" w:pos="1080"/>
        </w:tabs>
        <w:ind w:left="1094" w:hanging="547"/>
        <w:rPr>
          <w:rFonts w:ascii="Arial" w:hAnsi="Arial" w:cs="Arial"/>
          <w:color w:val="000000" w:themeColor="text1"/>
          <w:sz w:val="20"/>
          <w:szCs w:val="21"/>
        </w:rPr>
      </w:pPr>
    </w:p>
    <w:p w:rsidR="00FC1E7C" w:rsidRPr="000134A5" w:rsidRDefault="00FC1E7C" w:rsidP="00714347">
      <w:pPr>
        <w:pStyle w:val="ListParagraph"/>
        <w:numPr>
          <w:ilvl w:val="3"/>
          <w:numId w:val="2"/>
        </w:numPr>
        <w:tabs>
          <w:tab w:val="left" w:pos="540"/>
        </w:tabs>
        <w:spacing w:line="276" w:lineRule="auto"/>
        <w:ind w:left="990" w:hanging="450"/>
        <w:rPr>
          <w:rFonts w:ascii="Arial" w:hAnsi="Arial" w:cs="Arial"/>
          <w:color w:val="000000"/>
          <w:sz w:val="21"/>
          <w:szCs w:val="21"/>
        </w:rPr>
      </w:pPr>
      <w:r w:rsidRPr="000134A5">
        <w:rPr>
          <w:rFonts w:ascii="Arial" w:hAnsi="Arial" w:cs="Arial"/>
          <w:color w:val="000000"/>
          <w:sz w:val="21"/>
          <w:szCs w:val="21"/>
        </w:rPr>
        <w:t>Applicant needs to complete the Screening Form (see Attachment B) and file it at the Soft Story Counter (Window 8 on Ground Floor of 1660 Mission Street).</w:t>
      </w:r>
    </w:p>
    <w:p w:rsidR="00A857CC" w:rsidRPr="000134A5" w:rsidRDefault="00A857CC" w:rsidP="00A857CC">
      <w:pPr>
        <w:pStyle w:val="ListParagraph"/>
        <w:tabs>
          <w:tab w:val="left" w:pos="540"/>
        </w:tabs>
        <w:spacing w:line="276" w:lineRule="auto"/>
        <w:ind w:left="990"/>
        <w:rPr>
          <w:rFonts w:ascii="Arial" w:hAnsi="Arial" w:cs="Arial"/>
          <w:color w:val="000000"/>
          <w:sz w:val="21"/>
          <w:szCs w:val="21"/>
        </w:rPr>
      </w:pPr>
    </w:p>
    <w:p w:rsidR="00FC1E7C" w:rsidRPr="000134A5" w:rsidRDefault="00FC1E7C" w:rsidP="00714347">
      <w:pPr>
        <w:pStyle w:val="ListParagraph"/>
        <w:numPr>
          <w:ilvl w:val="3"/>
          <w:numId w:val="2"/>
        </w:numPr>
        <w:tabs>
          <w:tab w:val="left" w:pos="540"/>
        </w:tabs>
        <w:spacing w:line="276" w:lineRule="auto"/>
        <w:ind w:left="990" w:hanging="450"/>
        <w:rPr>
          <w:rFonts w:ascii="Arial" w:hAnsi="Arial" w:cs="Arial"/>
          <w:color w:val="000000"/>
          <w:sz w:val="21"/>
          <w:szCs w:val="21"/>
        </w:rPr>
      </w:pPr>
      <w:r w:rsidRPr="000134A5">
        <w:rPr>
          <w:rFonts w:ascii="Arial" w:hAnsi="Arial" w:cs="Arial"/>
          <w:color w:val="000000"/>
          <w:sz w:val="21"/>
          <w:szCs w:val="21"/>
        </w:rPr>
        <w:t>A building permit (Form 3/8: "Application for Building Permit Additions, Alterations or Repairs") is required. The Screening Form needs to be stapled to the application form.</w:t>
      </w:r>
    </w:p>
    <w:p w:rsidR="003B761B" w:rsidRPr="000134A5" w:rsidRDefault="003B761B" w:rsidP="003B761B">
      <w:pPr>
        <w:pStyle w:val="ListParagraph"/>
        <w:tabs>
          <w:tab w:val="left" w:pos="540"/>
        </w:tabs>
        <w:spacing w:line="276" w:lineRule="auto"/>
        <w:ind w:left="990"/>
        <w:rPr>
          <w:rFonts w:ascii="Arial" w:hAnsi="Arial" w:cs="Arial"/>
          <w:color w:val="000000"/>
          <w:sz w:val="21"/>
          <w:szCs w:val="21"/>
        </w:rPr>
      </w:pPr>
    </w:p>
    <w:p w:rsidR="00FC1E7C" w:rsidRPr="000134A5" w:rsidRDefault="00FC1E7C" w:rsidP="00714347">
      <w:pPr>
        <w:pStyle w:val="ListParagraph"/>
        <w:numPr>
          <w:ilvl w:val="3"/>
          <w:numId w:val="2"/>
        </w:numPr>
        <w:tabs>
          <w:tab w:val="left" w:pos="540"/>
        </w:tabs>
        <w:spacing w:line="276" w:lineRule="auto"/>
        <w:ind w:left="990" w:hanging="450"/>
        <w:rPr>
          <w:rFonts w:ascii="Arial" w:hAnsi="Arial" w:cs="Arial"/>
          <w:color w:val="000000"/>
          <w:sz w:val="21"/>
          <w:szCs w:val="21"/>
        </w:rPr>
      </w:pPr>
      <w:r w:rsidRPr="000134A5">
        <w:rPr>
          <w:rFonts w:ascii="Arial" w:hAnsi="Arial" w:cs="Arial"/>
          <w:color w:val="000000"/>
          <w:sz w:val="21"/>
          <w:szCs w:val="21"/>
        </w:rPr>
        <w:t>The scope of work should be clearly defined and carried through the permit application, job card, and CFC (Certificate of Final Completion and Occupancy).</w:t>
      </w:r>
    </w:p>
    <w:p w:rsidR="00FC1E7C" w:rsidRPr="000134A5" w:rsidRDefault="00FC1E7C" w:rsidP="009F0F07">
      <w:pPr>
        <w:spacing w:line="276" w:lineRule="auto"/>
        <w:rPr>
          <w:rFonts w:ascii="Arial" w:hAnsi="Arial" w:cs="Arial"/>
          <w:color w:val="000000"/>
          <w:sz w:val="21"/>
          <w:szCs w:val="21"/>
        </w:rPr>
      </w:pPr>
    </w:p>
    <w:p w:rsidR="00FC1E7C" w:rsidRPr="000134A5" w:rsidRDefault="002F3891" w:rsidP="00714347">
      <w:pPr>
        <w:pStyle w:val="ListParagraph"/>
        <w:numPr>
          <w:ilvl w:val="3"/>
          <w:numId w:val="2"/>
        </w:numPr>
        <w:tabs>
          <w:tab w:val="left" w:pos="540"/>
        </w:tabs>
        <w:spacing w:line="276" w:lineRule="auto"/>
        <w:ind w:left="990" w:hanging="450"/>
        <w:rPr>
          <w:rFonts w:ascii="Arial" w:hAnsi="Arial" w:cs="Arial"/>
          <w:color w:val="000000"/>
          <w:sz w:val="21"/>
          <w:szCs w:val="21"/>
        </w:rPr>
      </w:pPr>
      <w:r w:rsidRPr="000134A5">
        <w:rPr>
          <w:rFonts w:ascii="Arial" w:hAnsi="Arial" w:cs="Arial"/>
          <w:color w:val="000000"/>
          <w:sz w:val="21"/>
          <w:szCs w:val="21"/>
        </w:rPr>
        <w:t>The p</w:t>
      </w:r>
      <w:r w:rsidR="00FC1E7C" w:rsidRPr="000134A5">
        <w:rPr>
          <w:rFonts w:ascii="Arial" w:hAnsi="Arial" w:cs="Arial"/>
          <w:color w:val="000000"/>
          <w:sz w:val="21"/>
          <w:szCs w:val="21"/>
        </w:rPr>
        <w:t>ermit application should clearly indicate the present use and the proposed use in Items Nos. 7 and 7A on the building permit application form.</w:t>
      </w:r>
    </w:p>
    <w:p w:rsidR="00FC1E7C" w:rsidRPr="000134A5" w:rsidRDefault="00FC1E7C" w:rsidP="00FC1E7C">
      <w:pPr>
        <w:pStyle w:val="ListParagraph"/>
        <w:tabs>
          <w:tab w:val="left" w:pos="540"/>
        </w:tabs>
        <w:spacing w:line="276" w:lineRule="auto"/>
        <w:ind w:left="990"/>
        <w:rPr>
          <w:rFonts w:ascii="Arial" w:hAnsi="Arial" w:cs="Arial"/>
          <w:color w:val="000000"/>
          <w:sz w:val="21"/>
          <w:szCs w:val="21"/>
        </w:rPr>
      </w:pPr>
    </w:p>
    <w:p w:rsidR="00FC1E7C" w:rsidRPr="000134A5" w:rsidRDefault="002F3891" w:rsidP="00714347">
      <w:pPr>
        <w:pStyle w:val="ListParagraph"/>
        <w:numPr>
          <w:ilvl w:val="3"/>
          <w:numId w:val="2"/>
        </w:numPr>
        <w:tabs>
          <w:tab w:val="left" w:pos="540"/>
        </w:tabs>
        <w:spacing w:line="276" w:lineRule="auto"/>
        <w:ind w:left="990" w:hanging="450"/>
        <w:rPr>
          <w:rFonts w:ascii="Arial" w:hAnsi="Arial" w:cs="Arial"/>
          <w:color w:val="000000"/>
          <w:sz w:val="21"/>
          <w:szCs w:val="21"/>
        </w:rPr>
      </w:pPr>
      <w:r w:rsidRPr="000134A5">
        <w:rPr>
          <w:rFonts w:ascii="Arial" w:hAnsi="Arial" w:cs="Arial"/>
          <w:color w:val="000000"/>
          <w:sz w:val="21"/>
          <w:szCs w:val="21"/>
        </w:rPr>
        <w:t>The p</w:t>
      </w:r>
      <w:r w:rsidR="00FC1E7C" w:rsidRPr="000134A5">
        <w:rPr>
          <w:rFonts w:ascii="Arial" w:hAnsi="Arial" w:cs="Arial"/>
          <w:color w:val="000000"/>
          <w:sz w:val="21"/>
          <w:szCs w:val="21"/>
        </w:rPr>
        <w:t>ermit application should clearly indicate the number of existing dwelling units and the number of proposed dwelling units in Item Nos. 9 and 9A on the building permit application form.</w:t>
      </w:r>
    </w:p>
    <w:p w:rsidR="00FC1E7C" w:rsidRPr="000134A5" w:rsidRDefault="00FC1E7C" w:rsidP="00FC1E7C">
      <w:pPr>
        <w:tabs>
          <w:tab w:val="left" w:pos="540"/>
        </w:tabs>
        <w:spacing w:line="276" w:lineRule="auto"/>
        <w:rPr>
          <w:rFonts w:ascii="Arial" w:hAnsi="Arial" w:cs="Arial"/>
          <w:color w:val="000000"/>
          <w:sz w:val="21"/>
          <w:szCs w:val="21"/>
        </w:rPr>
      </w:pPr>
    </w:p>
    <w:p w:rsidR="00FC1E7C" w:rsidRPr="000134A5" w:rsidRDefault="00FC1E7C" w:rsidP="00714347">
      <w:pPr>
        <w:pStyle w:val="ListParagraph"/>
        <w:numPr>
          <w:ilvl w:val="3"/>
          <w:numId w:val="2"/>
        </w:numPr>
        <w:tabs>
          <w:tab w:val="left" w:pos="540"/>
        </w:tabs>
        <w:spacing w:line="276" w:lineRule="auto"/>
        <w:ind w:left="990" w:hanging="450"/>
        <w:rPr>
          <w:rFonts w:ascii="Arial" w:hAnsi="Arial" w:cs="Arial"/>
          <w:color w:val="000000"/>
          <w:sz w:val="21"/>
          <w:szCs w:val="21"/>
        </w:rPr>
      </w:pPr>
      <w:r w:rsidRPr="000134A5">
        <w:rPr>
          <w:rFonts w:ascii="Arial" w:hAnsi="Arial" w:cs="Arial"/>
          <w:color w:val="000000"/>
          <w:sz w:val="21"/>
          <w:szCs w:val="21"/>
        </w:rPr>
        <w:t xml:space="preserve">The address for the new dwelling unit is not required for the building permit application. </w:t>
      </w:r>
    </w:p>
    <w:p w:rsidR="00FC1E7C" w:rsidRPr="000134A5" w:rsidRDefault="00FC1E7C" w:rsidP="00A15BBE">
      <w:pPr>
        <w:pStyle w:val="ListParagraph"/>
        <w:rPr>
          <w:rFonts w:ascii="Arial" w:hAnsi="Arial" w:cs="Arial"/>
          <w:color w:val="000000"/>
          <w:sz w:val="21"/>
          <w:szCs w:val="21"/>
        </w:rPr>
      </w:pPr>
    </w:p>
    <w:p w:rsidR="00FC1E7C" w:rsidRPr="000134A5" w:rsidRDefault="00FC1E7C" w:rsidP="00A15BBE">
      <w:pPr>
        <w:pStyle w:val="ListParagraph"/>
        <w:tabs>
          <w:tab w:val="left" w:pos="540"/>
        </w:tabs>
        <w:ind w:left="994"/>
        <w:rPr>
          <w:rFonts w:ascii="Arial" w:hAnsi="Arial" w:cs="Arial"/>
          <w:color w:val="000000"/>
          <w:sz w:val="21"/>
          <w:szCs w:val="21"/>
        </w:rPr>
      </w:pPr>
      <w:r w:rsidRPr="000134A5">
        <w:rPr>
          <w:rFonts w:ascii="Arial" w:hAnsi="Arial" w:cs="Arial"/>
          <w:color w:val="000000"/>
          <w:sz w:val="21"/>
          <w:szCs w:val="21"/>
        </w:rPr>
        <w:t xml:space="preserve">If addition of a new address is required, submit a request for appointment via email with all the relevant information to: </w:t>
      </w:r>
      <w:hyperlink r:id="rId9" w:history="1">
        <w:r w:rsidR="009F01D7" w:rsidRPr="00BA4C0D">
          <w:rPr>
            <w:rStyle w:val="Hyperlink"/>
            <w:rFonts w:ascii="Arial" w:hAnsi="Arial" w:cs="Arial"/>
            <w:sz w:val="21"/>
            <w:szCs w:val="21"/>
          </w:rPr>
          <w:t>dbi.cpbrequest@sfgov.org</w:t>
        </w:r>
      </w:hyperlink>
      <w:r w:rsidR="009F01D7">
        <w:rPr>
          <w:rFonts w:ascii="Arial" w:hAnsi="Arial" w:cs="Arial"/>
          <w:color w:val="000000"/>
          <w:sz w:val="21"/>
          <w:szCs w:val="21"/>
        </w:rPr>
        <w:t xml:space="preserve"> </w:t>
      </w:r>
      <w:hyperlink r:id="rId10" w:history="1"/>
      <w:r w:rsidR="002F3891" w:rsidRPr="000134A5">
        <w:rPr>
          <w:rFonts w:ascii="Arial" w:hAnsi="Arial" w:cs="Arial"/>
          <w:color w:val="000000"/>
          <w:sz w:val="21"/>
          <w:szCs w:val="21"/>
        </w:rPr>
        <w:t xml:space="preserve">once the </w:t>
      </w:r>
      <w:r w:rsidRPr="000134A5">
        <w:rPr>
          <w:rFonts w:ascii="Arial" w:hAnsi="Arial" w:cs="Arial"/>
          <w:color w:val="000000"/>
          <w:sz w:val="21"/>
          <w:szCs w:val="21"/>
        </w:rPr>
        <w:t xml:space="preserve">permit </w:t>
      </w:r>
      <w:r w:rsidR="002F3891" w:rsidRPr="000134A5">
        <w:rPr>
          <w:rFonts w:ascii="Arial" w:hAnsi="Arial" w:cs="Arial"/>
          <w:color w:val="000000"/>
          <w:sz w:val="21"/>
          <w:szCs w:val="21"/>
        </w:rPr>
        <w:t>to add the dwelling</w:t>
      </w:r>
      <w:r w:rsidRPr="000134A5">
        <w:rPr>
          <w:rFonts w:ascii="Arial" w:hAnsi="Arial" w:cs="Arial"/>
          <w:color w:val="000000"/>
          <w:sz w:val="21"/>
          <w:szCs w:val="21"/>
        </w:rPr>
        <w:t xml:space="preserve"> unit </w:t>
      </w:r>
      <w:r w:rsidR="002F3891" w:rsidRPr="000134A5">
        <w:rPr>
          <w:rFonts w:ascii="Arial" w:hAnsi="Arial" w:cs="Arial"/>
          <w:color w:val="000000"/>
          <w:sz w:val="21"/>
          <w:szCs w:val="21"/>
        </w:rPr>
        <w:t xml:space="preserve">has been </w:t>
      </w:r>
      <w:r w:rsidRPr="000134A5">
        <w:rPr>
          <w:rFonts w:ascii="Arial" w:hAnsi="Arial" w:cs="Arial"/>
          <w:color w:val="000000"/>
          <w:sz w:val="21"/>
          <w:szCs w:val="21"/>
        </w:rPr>
        <w:t>issued.</w:t>
      </w:r>
    </w:p>
    <w:p w:rsidR="00FC1E7C" w:rsidRPr="000134A5" w:rsidRDefault="00FC1E7C" w:rsidP="00FC1E7C">
      <w:pPr>
        <w:pStyle w:val="ListParagraph"/>
        <w:tabs>
          <w:tab w:val="left" w:pos="540"/>
        </w:tabs>
        <w:spacing w:line="276" w:lineRule="auto"/>
        <w:ind w:left="990"/>
        <w:rPr>
          <w:rFonts w:ascii="Arial" w:hAnsi="Arial" w:cs="Arial"/>
          <w:color w:val="000000"/>
          <w:sz w:val="21"/>
          <w:szCs w:val="21"/>
        </w:rPr>
      </w:pPr>
    </w:p>
    <w:p w:rsidR="00FC1E7C" w:rsidRPr="000134A5" w:rsidRDefault="002F3891" w:rsidP="00714347">
      <w:pPr>
        <w:pStyle w:val="ListParagraph"/>
        <w:numPr>
          <w:ilvl w:val="3"/>
          <w:numId w:val="2"/>
        </w:numPr>
        <w:tabs>
          <w:tab w:val="left" w:pos="540"/>
        </w:tabs>
        <w:spacing w:line="276" w:lineRule="auto"/>
        <w:ind w:left="990" w:hanging="450"/>
        <w:rPr>
          <w:rFonts w:ascii="Arial" w:hAnsi="Arial" w:cs="Arial"/>
          <w:color w:val="000000"/>
          <w:sz w:val="21"/>
          <w:szCs w:val="21"/>
        </w:rPr>
      </w:pPr>
      <w:r w:rsidRPr="000134A5">
        <w:rPr>
          <w:rFonts w:ascii="Arial" w:hAnsi="Arial" w:cs="Arial"/>
          <w:color w:val="000000"/>
          <w:sz w:val="21"/>
          <w:szCs w:val="21"/>
        </w:rPr>
        <w:t>The a</w:t>
      </w:r>
      <w:r w:rsidR="00FC1E7C" w:rsidRPr="000134A5">
        <w:rPr>
          <w:rFonts w:ascii="Arial" w:hAnsi="Arial" w:cs="Arial"/>
          <w:color w:val="000000"/>
          <w:sz w:val="21"/>
          <w:szCs w:val="21"/>
        </w:rPr>
        <w:t xml:space="preserve">ccessory dwelling unit </w:t>
      </w:r>
      <w:r w:rsidRPr="000134A5">
        <w:rPr>
          <w:rFonts w:ascii="Arial" w:hAnsi="Arial" w:cs="Arial"/>
          <w:color w:val="000000"/>
          <w:sz w:val="21"/>
          <w:szCs w:val="21"/>
        </w:rPr>
        <w:t xml:space="preserve">should be </w:t>
      </w:r>
      <w:r w:rsidR="00FC1E7C" w:rsidRPr="000134A5">
        <w:rPr>
          <w:rFonts w:ascii="Arial" w:hAnsi="Arial" w:cs="Arial"/>
          <w:color w:val="000000"/>
          <w:sz w:val="21"/>
          <w:szCs w:val="21"/>
        </w:rPr>
        <w:t xml:space="preserve">counted as </w:t>
      </w:r>
      <w:r w:rsidRPr="000134A5">
        <w:rPr>
          <w:rFonts w:ascii="Arial" w:hAnsi="Arial" w:cs="Arial"/>
          <w:color w:val="000000"/>
          <w:sz w:val="21"/>
          <w:szCs w:val="21"/>
        </w:rPr>
        <w:t xml:space="preserve">a new </w:t>
      </w:r>
      <w:r w:rsidR="00FC1E7C" w:rsidRPr="000134A5">
        <w:rPr>
          <w:rFonts w:ascii="Arial" w:hAnsi="Arial" w:cs="Arial"/>
          <w:color w:val="000000"/>
          <w:sz w:val="21"/>
          <w:szCs w:val="21"/>
        </w:rPr>
        <w:t>dwelling unit in the dwelling unit count.</w:t>
      </w:r>
    </w:p>
    <w:p w:rsidR="00FC1E7C" w:rsidRPr="000134A5" w:rsidRDefault="00FC1E7C" w:rsidP="00FC1E7C">
      <w:pPr>
        <w:tabs>
          <w:tab w:val="left" w:pos="540"/>
        </w:tabs>
        <w:spacing w:line="276" w:lineRule="auto"/>
        <w:rPr>
          <w:rFonts w:ascii="Arial" w:hAnsi="Arial" w:cs="Arial"/>
          <w:color w:val="000000"/>
          <w:sz w:val="21"/>
          <w:szCs w:val="21"/>
        </w:rPr>
      </w:pPr>
    </w:p>
    <w:p w:rsidR="00FC1E7C" w:rsidRPr="000134A5" w:rsidRDefault="00FC1E7C" w:rsidP="00714347">
      <w:pPr>
        <w:pStyle w:val="ListParagraph"/>
        <w:numPr>
          <w:ilvl w:val="3"/>
          <w:numId w:val="2"/>
        </w:numPr>
        <w:tabs>
          <w:tab w:val="left" w:pos="540"/>
        </w:tabs>
        <w:ind w:left="993" w:hanging="446"/>
        <w:rPr>
          <w:rFonts w:ascii="Arial" w:hAnsi="Arial" w:cs="Arial"/>
          <w:color w:val="000000"/>
          <w:sz w:val="21"/>
          <w:szCs w:val="21"/>
        </w:rPr>
      </w:pPr>
      <w:r w:rsidRPr="000134A5">
        <w:rPr>
          <w:rFonts w:ascii="Arial" w:hAnsi="Arial" w:cs="Arial"/>
          <w:color w:val="000000"/>
          <w:sz w:val="21"/>
          <w:szCs w:val="21"/>
        </w:rPr>
        <w:t>The added dwelling unit can be an efficiency dwelling unit or any other type of dwelling unit per Building Code.</w:t>
      </w:r>
    </w:p>
    <w:p w:rsidR="00FC1E7C" w:rsidRPr="000134A5" w:rsidRDefault="00FC1E7C" w:rsidP="00FC1E7C">
      <w:pPr>
        <w:pStyle w:val="ListParagraph"/>
        <w:tabs>
          <w:tab w:val="left" w:pos="540"/>
        </w:tabs>
        <w:spacing w:line="276" w:lineRule="auto"/>
        <w:ind w:left="990"/>
        <w:rPr>
          <w:rFonts w:ascii="Arial" w:hAnsi="Arial" w:cs="Arial"/>
          <w:color w:val="000000"/>
          <w:sz w:val="21"/>
          <w:szCs w:val="21"/>
        </w:rPr>
      </w:pPr>
    </w:p>
    <w:p w:rsidR="00FC1E7C" w:rsidRPr="000134A5" w:rsidRDefault="00FC1E7C" w:rsidP="00714347">
      <w:pPr>
        <w:pStyle w:val="ListParagraph"/>
        <w:numPr>
          <w:ilvl w:val="3"/>
          <w:numId w:val="2"/>
        </w:numPr>
        <w:tabs>
          <w:tab w:val="left" w:pos="540"/>
        </w:tabs>
        <w:ind w:left="993" w:hanging="446"/>
        <w:rPr>
          <w:rFonts w:ascii="Arial" w:hAnsi="Arial" w:cs="Arial"/>
          <w:color w:val="000000"/>
          <w:sz w:val="21"/>
          <w:szCs w:val="21"/>
        </w:rPr>
      </w:pPr>
      <w:r w:rsidRPr="000134A5">
        <w:rPr>
          <w:rFonts w:ascii="Arial" w:hAnsi="Arial" w:cs="Arial"/>
          <w:color w:val="000000"/>
          <w:sz w:val="21"/>
          <w:szCs w:val="21"/>
          <w:lang w:eastAsia="zh-TW"/>
        </w:rPr>
        <w:t>The following stamp shall be stamped on “description of work” on the building permit application form:</w:t>
      </w:r>
    </w:p>
    <w:p w:rsidR="00FC1E7C" w:rsidRPr="000134A5" w:rsidRDefault="00A857CC" w:rsidP="00FC1E7C">
      <w:pPr>
        <w:pStyle w:val="ListParagraph"/>
        <w:rPr>
          <w:rFonts w:ascii="Arial" w:hAnsi="Arial" w:cs="Arial"/>
          <w:color w:val="000000"/>
          <w:sz w:val="20"/>
          <w:szCs w:val="21"/>
        </w:rPr>
      </w:pPr>
      <w:r w:rsidRPr="000134A5">
        <w:rPr>
          <w:rFonts w:ascii="Arial" w:hAnsi="Arial" w:cs="Arial"/>
          <w:noProof/>
          <w:sz w:val="22"/>
          <w:szCs w:val="22"/>
          <w:lang w:eastAsia="zh-CN"/>
        </w:rPr>
        <mc:AlternateContent>
          <mc:Choice Requires="wps">
            <w:drawing>
              <wp:anchor distT="0" distB="0" distL="114300" distR="114300" simplePos="0" relativeHeight="251644928" behindDoc="0" locked="0" layoutInCell="1" allowOverlap="1" wp14:anchorId="3F25825F" wp14:editId="52A1C19E">
                <wp:simplePos x="0" y="0"/>
                <wp:positionH relativeFrom="column">
                  <wp:posOffset>2040890</wp:posOffset>
                </wp:positionH>
                <wp:positionV relativeFrom="paragraph">
                  <wp:posOffset>118745</wp:posOffset>
                </wp:positionV>
                <wp:extent cx="2457450" cy="51435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14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C1E7C" w:rsidRPr="00873523" w:rsidRDefault="00FC1E7C" w:rsidP="004F765F">
                            <w:pPr>
                              <w:spacing w:line="276" w:lineRule="auto"/>
                              <w:jc w:val="center"/>
                              <w:rPr>
                                <w:rFonts w:ascii="Arial" w:hAnsi="Arial" w:cs="Arial"/>
                                <w:b/>
                                <w:sz w:val="26"/>
                                <w:szCs w:val="26"/>
                              </w:rPr>
                            </w:pPr>
                            <w:r w:rsidRPr="00523F59">
                              <w:rPr>
                                <w:rFonts w:ascii="Arial" w:hAnsi="Arial" w:cs="Arial"/>
                                <w:b/>
                                <w:sz w:val="26"/>
                                <w:szCs w:val="26"/>
                              </w:rPr>
                              <w:t>Add Unit per</w:t>
                            </w:r>
                            <w:r w:rsidR="00D84332">
                              <w:rPr>
                                <w:rFonts w:ascii="Arial" w:hAnsi="Arial" w:cs="Arial"/>
                                <w:b/>
                                <w:sz w:val="26"/>
                                <w:szCs w:val="26"/>
                              </w:rPr>
                              <w:t xml:space="preserve"> </w:t>
                            </w:r>
                            <w:r w:rsidRPr="00873523">
                              <w:rPr>
                                <w:rFonts w:ascii="Arial" w:hAnsi="Arial" w:cs="Arial"/>
                                <w:b/>
                                <w:sz w:val="26"/>
                                <w:szCs w:val="26"/>
                              </w:rPr>
                              <w:t>O</w:t>
                            </w:r>
                            <w:r>
                              <w:rPr>
                                <w:rFonts w:ascii="Arial" w:hAnsi="Arial" w:cs="Arial"/>
                                <w:b/>
                                <w:sz w:val="26"/>
                                <w:szCs w:val="26"/>
                              </w:rPr>
                              <w:t>rdinance</w:t>
                            </w:r>
                            <w:r w:rsidR="00E9262B">
                              <w:rPr>
                                <w:rFonts w:ascii="Arial" w:hAnsi="Arial" w:cs="Arial"/>
                                <w:b/>
                                <w:sz w:val="26"/>
                                <w:szCs w:val="26"/>
                              </w:rPr>
                              <w:t xml:space="preserve"> </w:t>
                            </w:r>
                            <w:r w:rsidR="00C23031">
                              <w:rPr>
                                <w:rFonts w:ascii="Arial" w:hAnsi="Arial" w:cs="Arial"/>
                                <w:b/>
                                <w:sz w:val="26"/>
                                <w:szCs w:val="26"/>
                              </w:rPr>
                              <w:t>No</w:t>
                            </w:r>
                            <w:r w:rsidR="00D84332">
                              <w:rPr>
                                <w:rFonts w:ascii="Arial" w:hAnsi="Arial" w:cs="Arial"/>
                                <w:b/>
                                <w:sz w:val="26"/>
                                <w:szCs w:val="26"/>
                              </w:rPr>
                              <w:t>s.</w:t>
                            </w:r>
                            <w:r w:rsidR="002F379C">
                              <w:rPr>
                                <w:rFonts w:ascii="Arial" w:hAnsi="Arial" w:cs="Arial"/>
                                <w:b/>
                                <w:sz w:val="26"/>
                                <w:szCs w:val="26"/>
                              </w:rPr>
                              <w:t xml:space="preserve"> </w:t>
                            </w:r>
                            <w:r w:rsidR="002A11E3">
                              <w:rPr>
                                <w:rFonts w:ascii="Arial" w:hAnsi="Arial" w:cs="Arial"/>
                                <w:b/>
                                <w:sz w:val="26"/>
                                <w:szCs w:val="26"/>
                              </w:rPr>
                              <w:t xml:space="preserve">162-16, </w:t>
                            </w:r>
                            <w:r w:rsidR="00D84332">
                              <w:rPr>
                                <w:rFonts w:ascii="Arial" w:hAnsi="Arial" w:cs="Arial"/>
                                <w:b/>
                                <w:sz w:val="26"/>
                                <w:szCs w:val="26"/>
                              </w:rPr>
                              <w:t xml:space="preserve">95-17 &amp; </w:t>
                            </w:r>
                            <w:r w:rsidR="002F379C" w:rsidRPr="008A136F">
                              <w:rPr>
                                <w:rFonts w:ascii="Arial" w:hAnsi="Arial" w:cs="Arial"/>
                                <w:b/>
                                <w:sz w:val="26"/>
                                <w:szCs w:val="26"/>
                              </w:rPr>
                              <w:t>162-1</w:t>
                            </w:r>
                            <w:r w:rsidR="002A11E3">
                              <w:rPr>
                                <w:rFonts w:ascii="Arial" w:hAnsi="Arial" w:cs="Arial"/>
                                <w:b/>
                                <w:sz w:val="26"/>
                                <w:szCs w:val="26"/>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25825F" id="_x0000_t202" coordsize="21600,21600" o:spt="202" path="m,l,21600r21600,l21600,xe">
                <v:stroke joinstyle="miter"/>
                <v:path gradientshapeok="t" o:connecttype="rect"/>
              </v:shapetype>
              <v:shape id="Text Box 6" o:spid="_x0000_s1026" type="#_x0000_t202" style="position:absolute;left:0;text-align:left;margin-left:160.7pt;margin-top:9.35pt;width:193.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" fillcolor="white [3201]" strokecolor="black [3200]" strokeweight="2pt">
                <v:textbox>
                  <w:txbxContent>
                    <w:p w:rsidR="00FC1E7C" w:rsidRPr="00873523" w:rsidRDefault="00FC1E7C" w:rsidP="004F765F">
                      <w:pPr>
                        <w:spacing w:line="276" w:lineRule="auto"/>
                        <w:jc w:val="center"/>
                        <w:rPr>
                          <w:rFonts w:ascii="Arial" w:hAnsi="Arial" w:cs="Arial"/>
                          <w:b/>
                          <w:sz w:val="26"/>
                          <w:szCs w:val="26"/>
                        </w:rPr>
                      </w:pPr>
                      <w:r w:rsidRPr="00523F59">
                        <w:rPr>
                          <w:rFonts w:ascii="Arial" w:hAnsi="Arial" w:cs="Arial"/>
                          <w:b/>
                          <w:sz w:val="26"/>
                          <w:szCs w:val="26"/>
                        </w:rPr>
                        <w:t>Add Unit per</w:t>
                      </w:r>
                      <w:r w:rsidR="00D84332">
                        <w:rPr>
                          <w:rFonts w:ascii="Arial" w:hAnsi="Arial" w:cs="Arial"/>
                          <w:b/>
                          <w:sz w:val="26"/>
                          <w:szCs w:val="26"/>
                        </w:rPr>
                        <w:t xml:space="preserve"> </w:t>
                      </w:r>
                      <w:r w:rsidRPr="00873523">
                        <w:rPr>
                          <w:rFonts w:ascii="Arial" w:hAnsi="Arial" w:cs="Arial"/>
                          <w:b/>
                          <w:sz w:val="26"/>
                          <w:szCs w:val="26"/>
                        </w:rPr>
                        <w:t>O</w:t>
                      </w:r>
                      <w:r>
                        <w:rPr>
                          <w:rFonts w:ascii="Arial" w:hAnsi="Arial" w:cs="Arial"/>
                          <w:b/>
                          <w:sz w:val="26"/>
                          <w:szCs w:val="26"/>
                        </w:rPr>
                        <w:t>rdinance</w:t>
                      </w:r>
                      <w:r w:rsidR="00E9262B">
                        <w:rPr>
                          <w:rFonts w:ascii="Arial" w:hAnsi="Arial" w:cs="Arial"/>
                          <w:b/>
                          <w:sz w:val="26"/>
                          <w:szCs w:val="26"/>
                        </w:rPr>
                        <w:t xml:space="preserve"> </w:t>
                      </w:r>
                      <w:r w:rsidR="00C23031">
                        <w:rPr>
                          <w:rFonts w:ascii="Arial" w:hAnsi="Arial" w:cs="Arial"/>
                          <w:b/>
                          <w:sz w:val="26"/>
                          <w:szCs w:val="26"/>
                        </w:rPr>
                        <w:t>No</w:t>
                      </w:r>
                      <w:r w:rsidR="00D84332">
                        <w:rPr>
                          <w:rFonts w:ascii="Arial" w:hAnsi="Arial" w:cs="Arial"/>
                          <w:b/>
                          <w:sz w:val="26"/>
                          <w:szCs w:val="26"/>
                        </w:rPr>
                        <w:t>s.</w:t>
                      </w:r>
                      <w:r w:rsidR="002F379C">
                        <w:rPr>
                          <w:rFonts w:ascii="Arial" w:hAnsi="Arial" w:cs="Arial"/>
                          <w:b/>
                          <w:sz w:val="26"/>
                          <w:szCs w:val="26"/>
                        </w:rPr>
                        <w:t xml:space="preserve"> </w:t>
                      </w:r>
                      <w:r w:rsidR="002A11E3">
                        <w:rPr>
                          <w:rFonts w:ascii="Arial" w:hAnsi="Arial" w:cs="Arial"/>
                          <w:b/>
                          <w:sz w:val="26"/>
                          <w:szCs w:val="26"/>
                        </w:rPr>
                        <w:t xml:space="preserve">162-16, </w:t>
                      </w:r>
                      <w:r w:rsidR="00D84332">
                        <w:rPr>
                          <w:rFonts w:ascii="Arial" w:hAnsi="Arial" w:cs="Arial"/>
                          <w:b/>
                          <w:sz w:val="26"/>
                          <w:szCs w:val="26"/>
                        </w:rPr>
                        <w:t xml:space="preserve">95-17 &amp; </w:t>
                      </w:r>
                      <w:r w:rsidR="002F379C" w:rsidRPr="008A136F">
                        <w:rPr>
                          <w:rFonts w:ascii="Arial" w:hAnsi="Arial" w:cs="Arial"/>
                          <w:b/>
                          <w:sz w:val="26"/>
                          <w:szCs w:val="26"/>
                        </w:rPr>
                        <w:t>162-1</w:t>
                      </w:r>
                      <w:r w:rsidR="002A11E3">
                        <w:rPr>
                          <w:rFonts w:ascii="Arial" w:hAnsi="Arial" w:cs="Arial"/>
                          <w:b/>
                          <w:sz w:val="26"/>
                          <w:szCs w:val="26"/>
                        </w:rPr>
                        <w:t>7</w:t>
                      </w:r>
                    </w:p>
                  </w:txbxContent>
                </v:textbox>
              </v:shape>
            </w:pict>
          </mc:Fallback>
        </mc:AlternateContent>
      </w:r>
    </w:p>
    <w:p w:rsidR="00FC1E7C" w:rsidRPr="000134A5" w:rsidRDefault="00FC1E7C" w:rsidP="00FC1E7C">
      <w:pPr>
        <w:tabs>
          <w:tab w:val="left" w:pos="540"/>
        </w:tabs>
        <w:spacing w:line="276" w:lineRule="auto"/>
        <w:rPr>
          <w:rFonts w:ascii="Arial" w:hAnsi="Arial" w:cs="Arial"/>
          <w:color w:val="000000"/>
          <w:sz w:val="20"/>
          <w:szCs w:val="21"/>
        </w:rPr>
      </w:pPr>
    </w:p>
    <w:p w:rsidR="00FC1E7C" w:rsidRPr="000134A5" w:rsidRDefault="00FC1E7C" w:rsidP="00FC1E7C">
      <w:pPr>
        <w:spacing w:line="276" w:lineRule="auto"/>
        <w:ind w:left="450"/>
        <w:rPr>
          <w:rFonts w:ascii="Arial" w:hAnsi="Arial" w:cs="Arial"/>
          <w:color w:val="000000"/>
          <w:sz w:val="20"/>
          <w:szCs w:val="22"/>
          <w:lang w:eastAsia="zh-TW"/>
        </w:rPr>
      </w:pPr>
      <w:r w:rsidRPr="000134A5">
        <w:rPr>
          <w:rFonts w:ascii="Arial" w:hAnsi="Arial" w:cs="Arial"/>
          <w:color w:val="000000"/>
          <w:sz w:val="20"/>
          <w:szCs w:val="22"/>
          <w:lang w:eastAsia="zh-TW"/>
        </w:rPr>
        <w:t xml:space="preserve">               </w:t>
      </w:r>
    </w:p>
    <w:p w:rsidR="00A857CC" w:rsidRPr="000134A5" w:rsidRDefault="00A857CC" w:rsidP="00A15BBE">
      <w:pPr>
        <w:ind w:right="43" w:firstLine="994"/>
        <w:rPr>
          <w:rFonts w:ascii="Arial" w:hAnsi="Arial" w:cs="Arial"/>
          <w:bCs/>
          <w:sz w:val="14"/>
          <w:szCs w:val="21"/>
          <w:lang w:eastAsia="zh-TW"/>
        </w:rPr>
      </w:pPr>
    </w:p>
    <w:p w:rsidR="008A136F" w:rsidRPr="000134A5" w:rsidRDefault="008A136F" w:rsidP="00FC1E7C">
      <w:pPr>
        <w:spacing w:line="276" w:lineRule="auto"/>
        <w:ind w:right="43" w:firstLine="990"/>
        <w:rPr>
          <w:rFonts w:ascii="Arial" w:hAnsi="Arial" w:cs="Arial"/>
          <w:bCs/>
          <w:sz w:val="21"/>
          <w:szCs w:val="21"/>
          <w:lang w:eastAsia="zh-TW"/>
        </w:rPr>
      </w:pPr>
    </w:p>
    <w:p w:rsidR="00FC1E7C" w:rsidRPr="000134A5" w:rsidRDefault="00FC1E7C" w:rsidP="00FC1E7C">
      <w:pPr>
        <w:spacing w:line="276" w:lineRule="auto"/>
        <w:ind w:right="43" w:firstLine="990"/>
        <w:rPr>
          <w:rFonts w:ascii="Arial" w:hAnsi="Arial" w:cs="Arial"/>
          <w:bCs/>
          <w:sz w:val="21"/>
          <w:szCs w:val="21"/>
          <w:lang w:eastAsia="zh-TW"/>
        </w:rPr>
      </w:pPr>
      <w:r w:rsidRPr="000134A5">
        <w:rPr>
          <w:rFonts w:ascii="Arial" w:hAnsi="Arial" w:cs="Arial"/>
          <w:bCs/>
          <w:sz w:val="21"/>
          <w:szCs w:val="21"/>
          <w:lang w:eastAsia="zh-TW"/>
        </w:rPr>
        <w:t>CPB staff shall input in the “description of work” in the PTS as follows:</w:t>
      </w:r>
    </w:p>
    <w:p w:rsidR="00FC1E7C" w:rsidRPr="000134A5" w:rsidRDefault="00FC1E7C" w:rsidP="00FC1E7C">
      <w:pPr>
        <w:spacing w:line="276" w:lineRule="auto"/>
        <w:ind w:right="43" w:firstLine="1440"/>
        <w:rPr>
          <w:rFonts w:ascii="Arial" w:hAnsi="Arial" w:cs="Arial"/>
          <w:b/>
          <w:sz w:val="21"/>
          <w:szCs w:val="21"/>
          <w:lang w:eastAsia="zh-TW"/>
        </w:rPr>
      </w:pPr>
      <w:r w:rsidRPr="000134A5">
        <w:rPr>
          <w:rFonts w:ascii="Arial" w:hAnsi="Arial" w:cs="Arial"/>
          <w:b/>
          <w:bCs/>
          <w:sz w:val="21"/>
          <w:szCs w:val="21"/>
          <w:lang w:eastAsia="zh-TW"/>
        </w:rPr>
        <w:t xml:space="preserve">“Addition of dwelling units per Ordinance </w:t>
      </w:r>
      <w:r w:rsidR="00C23031" w:rsidRPr="000134A5">
        <w:rPr>
          <w:rFonts w:ascii="Arial" w:hAnsi="Arial" w:cs="Arial"/>
          <w:b/>
          <w:bCs/>
          <w:sz w:val="21"/>
          <w:szCs w:val="21"/>
          <w:lang w:eastAsia="zh-TW"/>
        </w:rPr>
        <w:t>No</w:t>
      </w:r>
      <w:r w:rsidR="00D84332" w:rsidRPr="000134A5">
        <w:rPr>
          <w:rFonts w:ascii="Arial" w:hAnsi="Arial" w:cs="Arial"/>
          <w:b/>
          <w:bCs/>
          <w:sz w:val="21"/>
          <w:szCs w:val="21"/>
          <w:lang w:eastAsia="zh-TW"/>
        </w:rPr>
        <w:t>s</w:t>
      </w:r>
      <w:r w:rsidR="00C23031" w:rsidRPr="000134A5">
        <w:rPr>
          <w:rFonts w:ascii="Arial" w:hAnsi="Arial" w:cs="Arial"/>
          <w:b/>
          <w:bCs/>
          <w:sz w:val="21"/>
          <w:szCs w:val="21"/>
          <w:lang w:eastAsia="zh-TW"/>
        </w:rPr>
        <w:t xml:space="preserve">. </w:t>
      </w:r>
      <w:r w:rsidR="00EA6DEF" w:rsidRPr="000134A5">
        <w:rPr>
          <w:rFonts w:ascii="Arial" w:hAnsi="Arial" w:cs="Arial"/>
          <w:b/>
          <w:bCs/>
          <w:sz w:val="21"/>
          <w:szCs w:val="21"/>
          <w:lang w:eastAsia="zh-TW"/>
        </w:rPr>
        <w:t xml:space="preserve">162-16, </w:t>
      </w:r>
      <w:r w:rsidR="00D84332" w:rsidRPr="000134A5">
        <w:rPr>
          <w:rFonts w:ascii="Arial" w:hAnsi="Arial" w:cs="Arial"/>
          <w:b/>
          <w:bCs/>
          <w:sz w:val="21"/>
          <w:szCs w:val="21"/>
          <w:lang w:eastAsia="zh-TW"/>
        </w:rPr>
        <w:t xml:space="preserve">95-17 &amp; </w:t>
      </w:r>
      <w:r w:rsidR="002F379C" w:rsidRPr="000134A5">
        <w:rPr>
          <w:rFonts w:ascii="Arial" w:hAnsi="Arial" w:cs="Arial"/>
          <w:b/>
          <w:bCs/>
          <w:sz w:val="21"/>
          <w:szCs w:val="21"/>
          <w:lang w:eastAsia="zh-TW"/>
        </w:rPr>
        <w:t>162-1</w:t>
      </w:r>
      <w:r w:rsidR="00EA6DEF" w:rsidRPr="000134A5">
        <w:rPr>
          <w:rFonts w:ascii="Arial" w:hAnsi="Arial" w:cs="Arial"/>
          <w:b/>
          <w:bCs/>
          <w:sz w:val="21"/>
          <w:szCs w:val="21"/>
          <w:lang w:eastAsia="zh-TW"/>
        </w:rPr>
        <w:t>7</w:t>
      </w:r>
      <w:r w:rsidRPr="000134A5">
        <w:rPr>
          <w:rFonts w:ascii="Arial" w:hAnsi="Arial" w:cs="Arial"/>
          <w:b/>
          <w:bCs/>
          <w:sz w:val="21"/>
          <w:szCs w:val="21"/>
          <w:lang w:eastAsia="zh-TW"/>
        </w:rPr>
        <w:t>”</w:t>
      </w:r>
    </w:p>
    <w:p w:rsidR="00FC1E7C" w:rsidRPr="000134A5" w:rsidRDefault="00FC1E7C" w:rsidP="00FC1E7C">
      <w:pPr>
        <w:spacing w:line="276" w:lineRule="auto"/>
        <w:ind w:left="990" w:right="540" w:hanging="450"/>
        <w:rPr>
          <w:rFonts w:ascii="Arial" w:hAnsi="Arial" w:cs="Arial"/>
          <w:b/>
          <w:sz w:val="21"/>
          <w:szCs w:val="21"/>
        </w:rPr>
      </w:pPr>
    </w:p>
    <w:p w:rsidR="00FC1E7C" w:rsidRPr="000134A5" w:rsidRDefault="00FC1E7C" w:rsidP="00714347">
      <w:pPr>
        <w:pStyle w:val="ListParagraph"/>
        <w:numPr>
          <w:ilvl w:val="3"/>
          <w:numId w:val="2"/>
        </w:numPr>
        <w:spacing w:line="276" w:lineRule="auto"/>
        <w:ind w:left="990" w:right="-180" w:hanging="450"/>
        <w:rPr>
          <w:rFonts w:ascii="Arial" w:hAnsi="Arial" w:cs="Arial"/>
          <w:sz w:val="21"/>
          <w:szCs w:val="21"/>
        </w:rPr>
      </w:pPr>
      <w:r w:rsidRPr="000134A5">
        <w:rPr>
          <w:rFonts w:ascii="Arial" w:hAnsi="Arial" w:cs="Arial"/>
          <w:sz w:val="21"/>
          <w:szCs w:val="21"/>
        </w:rPr>
        <w:t>Separate permits are required for Soft Story Retrofit and adding dwelling units. One permit for the soft story work and one permit to add a unit dwelling unit are required</w:t>
      </w:r>
      <w:r w:rsidR="00A8524D" w:rsidRPr="000134A5">
        <w:rPr>
          <w:rFonts w:ascii="Arial" w:hAnsi="Arial" w:cs="Arial"/>
          <w:sz w:val="21"/>
          <w:szCs w:val="21"/>
        </w:rPr>
        <w:t xml:space="preserve"> with separate sets of plans</w:t>
      </w:r>
      <w:r w:rsidRPr="000134A5">
        <w:rPr>
          <w:rFonts w:ascii="Arial" w:hAnsi="Arial" w:cs="Arial"/>
          <w:sz w:val="21"/>
          <w:szCs w:val="21"/>
        </w:rPr>
        <w:t xml:space="preserve">. Both permits may </w:t>
      </w:r>
      <w:r w:rsidR="00A8524D" w:rsidRPr="000134A5">
        <w:rPr>
          <w:rFonts w:ascii="Arial" w:hAnsi="Arial" w:cs="Arial"/>
          <w:sz w:val="21"/>
          <w:szCs w:val="21"/>
        </w:rPr>
        <w:t xml:space="preserve">not </w:t>
      </w:r>
      <w:r w:rsidRPr="000134A5">
        <w:rPr>
          <w:rFonts w:ascii="Arial" w:hAnsi="Arial" w:cs="Arial"/>
          <w:sz w:val="21"/>
          <w:szCs w:val="21"/>
        </w:rPr>
        <w:t>refer to the same set of plans.</w:t>
      </w:r>
    </w:p>
    <w:p w:rsidR="00FC1E7C" w:rsidRPr="000134A5" w:rsidRDefault="00FC1E7C" w:rsidP="00A857CC">
      <w:pPr>
        <w:pStyle w:val="ListParagraph"/>
        <w:ind w:left="994"/>
        <w:rPr>
          <w:rFonts w:ascii="Arial" w:hAnsi="Arial" w:cs="Arial"/>
          <w:sz w:val="21"/>
          <w:szCs w:val="21"/>
        </w:rPr>
      </w:pPr>
    </w:p>
    <w:p w:rsidR="00FC1E7C" w:rsidRPr="000134A5" w:rsidRDefault="00FC1E7C" w:rsidP="00A15BBE">
      <w:pPr>
        <w:pStyle w:val="ListParagraph"/>
        <w:ind w:left="994"/>
        <w:rPr>
          <w:rFonts w:ascii="Arial" w:hAnsi="Arial" w:cs="Arial"/>
          <w:sz w:val="21"/>
          <w:szCs w:val="21"/>
        </w:rPr>
      </w:pPr>
      <w:r w:rsidRPr="000134A5">
        <w:rPr>
          <w:rFonts w:ascii="Arial" w:hAnsi="Arial" w:cs="Arial"/>
          <w:sz w:val="21"/>
          <w:szCs w:val="21"/>
        </w:rPr>
        <w:t>The permit for adding dwelling units shall make reference to the permit application number for Soft Story Retrofit.</w:t>
      </w:r>
    </w:p>
    <w:p w:rsidR="00FC1E7C" w:rsidRPr="000134A5" w:rsidRDefault="00FC1E7C" w:rsidP="00A857CC">
      <w:pPr>
        <w:pStyle w:val="ListParagraph"/>
        <w:rPr>
          <w:rFonts w:ascii="Arial" w:hAnsi="Arial" w:cs="Arial"/>
          <w:sz w:val="21"/>
          <w:szCs w:val="21"/>
        </w:rPr>
      </w:pPr>
    </w:p>
    <w:p w:rsidR="00FC1E7C" w:rsidRPr="000134A5" w:rsidRDefault="00FC1E7C" w:rsidP="00FC1E7C">
      <w:pPr>
        <w:pStyle w:val="ListParagraph"/>
        <w:spacing w:line="276" w:lineRule="auto"/>
        <w:ind w:left="990"/>
        <w:rPr>
          <w:rFonts w:ascii="Arial" w:hAnsi="Arial" w:cs="Arial"/>
          <w:sz w:val="21"/>
          <w:szCs w:val="21"/>
        </w:rPr>
      </w:pPr>
      <w:r w:rsidRPr="000134A5">
        <w:rPr>
          <w:rFonts w:ascii="Arial" w:hAnsi="Arial" w:cs="Arial"/>
          <w:sz w:val="21"/>
          <w:szCs w:val="21"/>
        </w:rPr>
        <w:t xml:space="preserve">The permit for adding dwelling units shall not be issued prior to issuance of permit for Soft Story Retrofit. The CFC for permit to add dwelling units shall not be issued prior to issuance of CFC for permit for Soft Story Retrofit. </w:t>
      </w:r>
    </w:p>
    <w:p w:rsidR="00A15BBE" w:rsidRPr="000134A5" w:rsidRDefault="00A15BBE" w:rsidP="00A15BBE">
      <w:pPr>
        <w:pStyle w:val="ListParagraph"/>
        <w:ind w:left="994"/>
        <w:rPr>
          <w:rFonts w:ascii="Arial" w:hAnsi="Arial" w:cs="Arial"/>
          <w:sz w:val="21"/>
          <w:szCs w:val="21"/>
        </w:rPr>
      </w:pPr>
    </w:p>
    <w:p w:rsidR="00E9262B" w:rsidRPr="000134A5" w:rsidRDefault="00FC1E7C" w:rsidP="00A15BBE">
      <w:pPr>
        <w:pStyle w:val="ListParagraph"/>
        <w:ind w:left="994"/>
        <w:rPr>
          <w:rFonts w:ascii="Arial" w:hAnsi="Arial" w:cs="Arial"/>
          <w:sz w:val="21"/>
          <w:szCs w:val="21"/>
        </w:rPr>
      </w:pPr>
      <w:r w:rsidRPr="000134A5">
        <w:rPr>
          <w:rFonts w:ascii="Arial" w:hAnsi="Arial" w:cs="Arial"/>
          <w:sz w:val="21"/>
          <w:szCs w:val="21"/>
        </w:rPr>
        <w:t xml:space="preserve">These provisions are </w:t>
      </w:r>
      <w:r w:rsidR="0055798A" w:rsidRPr="000134A5">
        <w:rPr>
          <w:rFonts w:ascii="Arial" w:hAnsi="Arial" w:cs="Arial"/>
          <w:sz w:val="21"/>
          <w:szCs w:val="21"/>
        </w:rPr>
        <w:t>applicable for Item #4</w:t>
      </w:r>
      <w:r w:rsidRPr="000134A5">
        <w:rPr>
          <w:rFonts w:ascii="Arial" w:hAnsi="Arial" w:cs="Arial"/>
          <w:sz w:val="21"/>
          <w:szCs w:val="21"/>
        </w:rPr>
        <w:t xml:space="preserve"> in Section (A).</w:t>
      </w:r>
    </w:p>
    <w:p w:rsidR="00A16327" w:rsidRPr="000134A5" w:rsidRDefault="00A16327" w:rsidP="00A15BBE">
      <w:pPr>
        <w:pStyle w:val="ListParagraph"/>
        <w:ind w:left="994"/>
        <w:rPr>
          <w:rFonts w:ascii="Arial" w:hAnsi="Arial" w:cs="Arial"/>
          <w:sz w:val="21"/>
          <w:szCs w:val="21"/>
        </w:rPr>
      </w:pPr>
    </w:p>
    <w:p w:rsidR="00FC1E7C" w:rsidRPr="000134A5" w:rsidRDefault="00A16327" w:rsidP="00714347">
      <w:pPr>
        <w:pStyle w:val="ListParagraph"/>
        <w:numPr>
          <w:ilvl w:val="3"/>
          <w:numId w:val="2"/>
        </w:numPr>
        <w:spacing w:line="276" w:lineRule="auto"/>
        <w:ind w:left="990" w:hanging="450"/>
        <w:rPr>
          <w:rFonts w:ascii="Arial" w:hAnsi="Arial" w:cs="Arial"/>
          <w:sz w:val="21"/>
          <w:szCs w:val="21"/>
        </w:rPr>
      </w:pPr>
      <w:r w:rsidRPr="000134A5">
        <w:rPr>
          <w:rFonts w:ascii="Arial" w:hAnsi="Arial" w:cs="Arial"/>
          <w:sz w:val="21"/>
          <w:szCs w:val="21"/>
        </w:rPr>
        <w:t>The a</w:t>
      </w:r>
      <w:r w:rsidR="00FC1E7C" w:rsidRPr="000134A5">
        <w:rPr>
          <w:rFonts w:ascii="Arial" w:hAnsi="Arial" w:cs="Arial"/>
          <w:sz w:val="21"/>
          <w:szCs w:val="21"/>
        </w:rPr>
        <w:t>pplicant needs to submit</w:t>
      </w:r>
      <w:r w:rsidRPr="000134A5">
        <w:rPr>
          <w:rFonts w:ascii="Arial" w:hAnsi="Arial" w:cs="Arial"/>
          <w:sz w:val="21"/>
          <w:szCs w:val="21"/>
        </w:rPr>
        <w:t xml:space="preserve"> a</w:t>
      </w:r>
      <w:r w:rsidR="00FC1E7C" w:rsidRPr="000134A5">
        <w:rPr>
          <w:rFonts w:ascii="Arial" w:hAnsi="Arial" w:cs="Arial"/>
          <w:sz w:val="21"/>
          <w:szCs w:val="21"/>
        </w:rPr>
        <w:t xml:space="preserve"> minimum </w:t>
      </w:r>
      <w:r w:rsidRPr="000134A5">
        <w:rPr>
          <w:rFonts w:ascii="Arial" w:hAnsi="Arial" w:cs="Arial"/>
          <w:sz w:val="21"/>
          <w:szCs w:val="21"/>
        </w:rPr>
        <w:t xml:space="preserve">of </w:t>
      </w:r>
      <w:r w:rsidR="00FC1E7C" w:rsidRPr="000134A5">
        <w:rPr>
          <w:rFonts w:ascii="Arial" w:hAnsi="Arial" w:cs="Arial"/>
          <w:sz w:val="21"/>
          <w:szCs w:val="21"/>
        </w:rPr>
        <w:t xml:space="preserve">two (2) sets of plans on </w:t>
      </w:r>
      <w:r w:rsidRPr="000134A5">
        <w:rPr>
          <w:rFonts w:ascii="Arial" w:hAnsi="Arial" w:cs="Arial"/>
          <w:sz w:val="21"/>
          <w:szCs w:val="21"/>
        </w:rPr>
        <w:t xml:space="preserve">sized </w:t>
      </w:r>
      <w:r w:rsidR="00FC1E7C" w:rsidRPr="000134A5">
        <w:rPr>
          <w:rFonts w:ascii="Arial" w:hAnsi="Arial" w:cs="Arial"/>
          <w:sz w:val="21"/>
          <w:szCs w:val="21"/>
        </w:rPr>
        <w:t xml:space="preserve">11” x 17” </w:t>
      </w:r>
      <w:r w:rsidRPr="000134A5">
        <w:rPr>
          <w:rFonts w:ascii="Arial" w:hAnsi="Arial" w:cs="Arial"/>
          <w:sz w:val="21"/>
          <w:szCs w:val="21"/>
        </w:rPr>
        <w:t>or greater</w:t>
      </w:r>
      <w:r w:rsidR="00FC1E7C" w:rsidRPr="000134A5">
        <w:rPr>
          <w:rFonts w:ascii="Arial" w:hAnsi="Arial" w:cs="Arial"/>
          <w:sz w:val="21"/>
          <w:szCs w:val="21"/>
        </w:rPr>
        <w:t xml:space="preserve">. </w:t>
      </w:r>
      <w:r w:rsidRPr="000134A5">
        <w:rPr>
          <w:rFonts w:ascii="Arial" w:hAnsi="Arial" w:cs="Arial"/>
          <w:sz w:val="21"/>
          <w:szCs w:val="21"/>
        </w:rPr>
        <w:t>A p</w:t>
      </w:r>
      <w:r w:rsidR="00FC1E7C" w:rsidRPr="000134A5">
        <w:rPr>
          <w:rFonts w:ascii="Arial" w:hAnsi="Arial" w:cs="Arial"/>
          <w:sz w:val="21"/>
          <w:szCs w:val="21"/>
        </w:rPr>
        <w:t>lot plan, key plan and architectural floor plans need to be included.</w:t>
      </w:r>
    </w:p>
    <w:p w:rsidR="00A857CC" w:rsidRPr="000134A5" w:rsidRDefault="00A857CC" w:rsidP="00A857CC">
      <w:pPr>
        <w:pStyle w:val="ListParagraph"/>
        <w:spacing w:line="276" w:lineRule="auto"/>
        <w:ind w:left="990"/>
        <w:rPr>
          <w:rFonts w:ascii="Arial" w:hAnsi="Arial" w:cs="Arial"/>
          <w:sz w:val="21"/>
          <w:szCs w:val="21"/>
        </w:rPr>
      </w:pPr>
    </w:p>
    <w:p w:rsidR="00FC1E7C" w:rsidRPr="000134A5" w:rsidRDefault="00A16327" w:rsidP="00714347">
      <w:pPr>
        <w:pStyle w:val="ListParagraph"/>
        <w:numPr>
          <w:ilvl w:val="3"/>
          <w:numId w:val="2"/>
        </w:numPr>
        <w:spacing w:line="276" w:lineRule="auto"/>
        <w:ind w:left="990" w:hanging="450"/>
        <w:rPr>
          <w:rFonts w:ascii="Arial" w:hAnsi="Arial" w:cs="Arial"/>
          <w:sz w:val="21"/>
          <w:szCs w:val="21"/>
        </w:rPr>
      </w:pPr>
      <w:r w:rsidRPr="000134A5">
        <w:rPr>
          <w:rFonts w:ascii="Arial" w:hAnsi="Arial" w:cs="Arial"/>
          <w:sz w:val="21"/>
          <w:szCs w:val="21"/>
        </w:rPr>
        <w:t>The a</w:t>
      </w:r>
      <w:r w:rsidR="00FC1E7C" w:rsidRPr="000134A5">
        <w:rPr>
          <w:rFonts w:ascii="Arial" w:hAnsi="Arial" w:cs="Arial"/>
          <w:sz w:val="21"/>
          <w:szCs w:val="21"/>
        </w:rPr>
        <w:t>pplicant needs to submit Title 24 Energy Calculations and Compliance Forms.</w:t>
      </w:r>
    </w:p>
    <w:p w:rsidR="00FC1E7C" w:rsidRPr="000134A5" w:rsidRDefault="00FC1E7C" w:rsidP="00FC1E7C">
      <w:pPr>
        <w:pStyle w:val="ListParagraph"/>
        <w:spacing w:line="276" w:lineRule="auto"/>
        <w:ind w:left="990"/>
        <w:rPr>
          <w:rFonts w:ascii="Arial" w:hAnsi="Arial" w:cs="Arial"/>
          <w:sz w:val="21"/>
          <w:szCs w:val="21"/>
        </w:rPr>
      </w:pPr>
    </w:p>
    <w:p w:rsidR="00A8524D" w:rsidRPr="000134A5" w:rsidRDefault="00FC1E7C" w:rsidP="00714347">
      <w:pPr>
        <w:pStyle w:val="PlainText"/>
        <w:numPr>
          <w:ilvl w:val="3"/>
          <w:numId w:val="2"/>
        </w:numPr>
        <w:spacing w:line="276" w:lineRule="auto"/>
        <w:ind w:left="990" w:right="-180" w:hanging="450"/>
        <w:rPr>
          <w:rFonts w:ascii="Arial" w:hAnsi="Arial" w:cs="Arial"/>
          <w:color w:val="000000" w:themeColor="text1"/>
          <w:sz w:val="21"/>
        </w:rPr>
      </w:pPr>
      <w:r w:rsidRPr="000134A5">
        <w:rPr>
          <w:rFonts w:ascii="Arial" w:hAnsi="Arial" w:cs="Arial"/>
          <w:color w:val="000000" w:themeColor="text1"/>
          <w:sz w:val="21"/>
        </w:rPr>
        <w:t>If the subject building has active NOVs,</w:t>
      </w:r>
      <w:r w:rsidR="00A16327" w:rsidRPr="000134A5">
        <w:rPr>
          <w:rFonts w:ascii="Arial" w:hAnsi="Arial" w:cs="Arial"/>
          <w:color w:val="000000" w:themeColor="text1"/>
          <w:sz w:val="21"/>
        </w:rPr>
        <w:t xml:space="preserve"> the</w:t>
      </w:r>
      <w:r w:rsidRPr="000134A5">
        <w:rPr>
          <w:rFonts w:ascii="Arial" w:hAnsi="Arial" w:cs="Arial"/>
          <w:color w:val="000000" w:themeColor="text1"/>
          <w:sz w:val="21"/>
        </w:rPr>
        <w:t xml:space="preserve"> applicant needs to bring </w:t>
      </w:r>
      <w:r w:rsidR="00A16327" w:rsidRPr="000134A5">
        <w:rPr>
          <w:rFonts w:ascii="Arial" w:hAnsi="Arial" w:cs="Arial"/>
          <w:color w:val="000000" w:themeColor="text1"/>
          <w:sz w:val="21"/>
        </w:rPr>
        <w:t xml:space="preserve">the </w:t>
      </w:r>
      <w:r w:rsidRPr="000134A5">
        <w:rPr>
          <w:rFonts w:ascii="Arial" w:hAnsi="Arial" w:cs="Arial"/>
          <w:color w:val="000000" w:themeColor="text1"/>
          <w:sz w:val="21"/>
        </w:rPr>
        <w:t>permit application form to HIS on 6</w:t>
      </w:r>
      <w:r w:rsidRPr="000134A5">
        <w:rPr>
          <w:rFonts w:ascii="Arial" w:hAnsi="Arial" w:cs="Arial"/>
          <w:color w:val="000000" w:themeColor="text1"/>
          <w:sz w:val="21"/>
          <w:vertAlign w:val="superscript"/>
        </w:rPr>
        <w:t>th</w:t>
      </w:r>
      <w:r w:rsidRPr="000134A5">
        <w:rPr>
          <w:rFonts w:ascii="Arial" w:hAnsi="Arial" w:cs="Arial"/>
          <w:color w:val="000000" w:themeColor="text1"/>
          <w:sz w:val="21"/>
        </w:rPr>
        <w:t xml:space="preserve"> floor for </w:t>
      </w:r>
      <w:r w:rsidR="00A16327" w:rsidRPr="000134A5">
        <w:rPr>
          <w:rFonts w:ascii="Arial" w:hAnsi="Arial" w:cs="Arial"/>
          <w:color w:val="000000" w:themeColor="text1"/>
          <w:sz w:val="21"/>
        </w:rPr>
        <w:t xml:space="preserve">the </w:t>
      </w:r>
      <w:r w:rsidRPr="000134A5">
        <w:rPr>
          <w:rFonts w:ascii="Arial" w:hAnsi="Arial" w:cs="Arial"/>
          <w:color w:val="000000" w:themeColor="text1"/>
          <w:sz w:val="21"/>
        </w:rPr>
        <w:t>approval to proceed.</w:t>
      </w:r>
    </w:p>
    <w:p w:rsidR="00E9262B" w:rsidRPr="000134A5" w:rsidRDefault="00E9262B" w:rsidP="00E9262B">
      <w:pPr>
        <w:pStyle w:val="PlainText"/>
        <w:spacing w:line="276" w:lineRule="auto"/>
        <w:ind w:left="990" w:right="-180"/>
        <w:rPr>
          <w:rFonts w:ascii="Arial" w:hAnsi="Arial" w:cs="Arial"/>
          <w:color w:val="000000" w:themeColor="text1"/>
          <w:sz w:val="21"/>
        </w:rPr>
      </w:pPr>
    </w:p>
    <w:p w:rsidR="00FC1E7C" w:rsidRPr="000134A5" w:rsidRDefault="00FC1E7C" w:rsidP="00714347">
      <w:pPr>
        <w:pStyle w:val="PlainText"/>
        <w:numPr>
          <w:ilvl w:val="3"/>
          <w:numId w:val="2"/>
        </w:numPr>
        <w:spacing w:line="276" w:lineRule="auto"/>
        <w:ind w:left="990" w:right="-180" w:hanging="450"/>
        <w:rPr>
          <w:rFonts w:ascii="Arial" w:hAnsi="Arial" w:cs="Arial"/>
          <w:color w:val="000000" w:themeColor="text1"/>
          <w:sz w:val="21"/>
        </w:rPr>
      </w:pPr>
      <w:r w:rsidRPr="000134A5">
        <w:rPr>
          <w:rFonts w:ascii="Arial" w:hAnsi="Arial" w:cs="Arial"/>
          <w:color w:val="000000" w:themeColor="text1"/>
          <w:sz w:val="21"/>
        </w:rPr>
        <w:t>The building occupancy class will be reclassified from R3 to R2, when one or more dwelling unit(s) is added to</w:t>
      </w:r>
      <w:r w:rsidR="00A16327" w:rsidRPr="000134A5">
        <w:rPr>
          <w:rFonts w:ascii="Arial" w:hAnsi="Arial" w:cs="Arial"/>
          <w:color w:val="000000" w:themeColor="text1"/>
          <w:sz w:val="21"/>
        </w:rPr>
        <w:t xml:space="preserve"> an</w:t>
      </w:r>
      <w:r w:rsidRPr="000134A5">
        <w:rPr>
          <w:rFonts w:ascii="Arial" w:hAnsi="Arial" w:cs="Arial"/>
          <w:color w:val="000000" w:themeColor="text1"/>
          <w:sz w:val="21"/>
        </w:rPr>
        <w:t xml:space="preserve"> existing single or two family building, resulting in </w:t>
      </w:r>
      <w:r w:rsidR="00A16327" w:rsidRPr="000134A5">
        <w:rPr>
          <w:rFonts w:ascii="Arial" w:hAnsi="Arial" w:cs="Arial"/>
          <w:color w:val="000000" w:themeColor="text1"/>
          <w:sz w:val="21"/>
        </w:rPr>
        <w:t xml:space="preserve">a </w:t>
      </w:r>
      <w:r w:rsidRPr="000134A5">
        <w:rPr>
          <w:rFonts w:ascii="Arial" w:hAnsi="Arial" w:cs="Arial"/>
          <w:color w:val="000000" w:themeColor="text1"/>
          <w:sz w:val="21"/>
        </w:rPr>
        <w:t>dwelling unit count of three (3) or more.</w:t>
      </w:r>
    </w:p>
    <w:p w:rsidR="00FC1E7C" w:rsidRPr="000134A5" w:rsidRDefault="00FC1E7C" w:rsidP="00FC1E7C">
      <w:pPr>
        <w:spacing w:line="276" w:lineRule="auto"/>
        <w:ind w:left="540" w:hanging="540"/>
        <w:rPr>
          <w:rFonts w:ascii="Arial" w:hAnsi="Arial" w:cs="Arial"/>
          <w:b/>
          <w:sz w:val="21"/>
          <w:szCs w:val="21"/>
          <w:lang w:eastAsia="zh-TW"/>
        </w:rPr>
      </w:pPr>
    </w:p>
    <w:p w:rsidR="00FC1E7C" w:rsidRPr="000134A5" w:rsidRDefault="00FC1E7C" w:rsidP="00FC1E7C">
      <w:pPr>
        <w:spacing w:line="276" w:lineRule="auto"/>
        <w:ind w:left="540" w:hanging="540"/>
        <w:rPr>
          <w:rFonts w:ascii="Arial" w:hAnsi="Arial" w:cs="Arial"/>
          <w:b/>
          <w:sz w:val="21"/>
          <w:szCs w:val="21"/>
          <w:lang w:eastAsia="zh-TW"/>
        </w:rPr>
      </w:pPr>
      <w:r w:rsidRPr="000134A5">
        <w:rPr>
          <w:rFonts w:ascii="Arial" w:hAnsi="Arial" w:cs="Arial"/>
          <w:b/>
          <w:sz w:val="21"/>
          <w:szCs w:val="21"/>
          <w:lang w:eastAsia="zh-TW"/>
        </w:rPr>
        <w:t>(J)</w:t>
      </w:r>
      <w:r w:rsidRPr="000134A5">
        <w:rPr>
          <w:rFonts w:ascii="Arial" w:hAnsi="Arial" w:cs="Arial"/>
          <w:b/>
          <w:sz w:val="21"/>
          <w:szCs w:val="21"/>
          <w:lang w:eastAsia="zh-TW"/>
        </w:rPr>
        <w:tab/>
        <w:t>RECORDS:</w:t>
      </w:r>
    </w:p>
    <w:p w:rsidR="00FC1E7C" w:rsidRPr="000134A5" w:rsidRDefault="00FC1E7C" w:rsidP="00A15BBE">
      <w:pPr>
        <w:rPr>
          <w:rFonts w:ascii="Arial" w:hAnsi="Arial" w:cs="Arial"/>
          <w:color w:val="000000" w:themeColor="text1"/>
          <w:sz w:val="21"/>
          <w:szCs w:val="21"/>
          <w:lang w:eastAsia="zh-TW"/>
        </w:rPr>
      </w:pPr>
    </w:p>
    <w:p w:rsidR="00FC1E7C" w:rsidRPr="000134A5" w:rsidRDefault="00FC1E7C" w:rsidP="00E9262B">
      <w:pPr>
        <w:spacing w:line="276" w:lineRule="auto"/>
        <w:ind w:left="540" w:right="270"/>
        <w:rPr>
          <w:rFonts w:ascii="Arial" w:hAnsi="Arial" w:cs="Arial"/>
          <w:sz w:val="21"/>
          <w:szCs w:val="21"/>
        </w:rPr>
      </w:pPr>
      <w:r w:rsidRPr="000134A5">
        <w:rPr>
          <w:rFonts w:ascii="Arial" w:hAnsi="Arial" w:cs="Arial"/>
          <w:sz w:val="21"/>
          <w:szCs w:val="21"/>
        </w:rPr>
        <w:t xml:space="preserve">The </w:t>
      </w:r>
      <w:r w:rsidR="00A16327" w:rsidRPr="000134A5">
        <w:rPr>
          <w:rFonts w:ascii="Arial" w:hAnsi="Arial" w:cs="Arial"/>
          <w:sz w:val="21"/>
          <w:szCs w:val="21"/>
        </w:rPr>
        <w:t xml:space="preserve">number </w:t>
      </w:r>
      <w:r w:rsidRPr="000134A5">
        <w:rPr>
          <w:rFonts w:ascii="Arial" w:hAnsi="Arial" w:cs="Arial"/>
          <w:sz w:val="21"/>
          <w:szCs w:val="21"/>
        </w:rPr>
        <w:t xml:space="preserve">of </w:t>
      </w:r>
      <w:r w:rsidR="00A16327" w:rsidRPr="000134A5">
        <w:rPr>
          <w:rFonts w:ascii="Arial" w:hAnsi="Arial" w:cs="Arial"/>
          <w:sz w:val="21"/>
          <w:szCs w:val="21"/>
        </w:rPr>
        <w:t xml:space="preserve">dwelling units </w:t>
      </w:r>
      <w:r w:rsidRPr="000134A5">
        <w:rPr>
          <w:rFonts w:ascii="Arial" w:hAnsi="Arial" w:cs="Arial"/>
          <w:sz w:val="21"/>
          <w:szCs w:val="21"/>
        </w:rPr>
        <w:t xml:space="preserve">and the </w:t>
      </w:r>
      <w:r w:rsidR="00A16327" w:rsidRPr="000134A5">
        <w:rPr>
          <w:rFonts w:ascii="Arial" w:hAnsi="Arial" w:cs="Arial"/>
          <w:sz w:val="21"/>
          <w:szCs w:val="21"/>
        </w:rPr>
        <w:t xml:space="preserve">occupancy classification </w:t>
      </w:r>
      <w:r w:rsidRPr="000134A5">
        <w:rPr>
          <w:rFonts w:ascii="Arial" w:hAnsi="Arial" w:cs="Arial"/>
          <w:sz w:val="21"/>
          <w:szCs w:val="21"/>
        </w:rPr>
        <w:t xml:space="preserve">after </w:t>
      </w:r>
      <w:r w:rsidR="00A16327" w:rsidRPr="000134A5">
        <w:rPr>
          <w:rFonts w:ascii="Arial" w:hAnsi="Arial" w:cs="Arial"/>
          <w:sz w:val="21"/>
          <w:szCs w:val="21"/>
        </w:rPr>
        <w:t xml:space="preserve">the </w:t>
      </w:r>
      <w:r w:rsidRPr="000134A5">
        <w:rPr>
          <w:rFonts w:ascii="Arial" w:hAnsi="Arial" w:cs="Arial"/>
          <w:sz w:val="21"/>
          <w:szCs w:val="21"/>
        </w:rPr>
        <w:t>proposed alteration</w:t>
      </w:r>
      <w:r w:rsidR="00A16327" w:rsidRPr="000134A5">
        <w:rPr>
          <w:rFonts w:ascii="Arial" w:hAnsi="Arial" w:cs="Arial"/>
          <w:sz w:val="21"/>
          <w:szCs w:val="21"/>
        </w:rPr>
        <w:t>,</w:t>
      </w:r>
      <w:r w:rsidRPr="000134A5">
        <w:rPr>
          <w:rFonts w:ascii="Arial" w:hAnsi="Arial" w:cs="Arial"/>
          <w:sz w:val="21"/>
          <w:szCs w:val="21"/>
        </w:rPr>
        <w:t xml:space="preserve"> including all addresses for the building, shall be shown on the Certificate of Final Completion and Occupancy and 3R Report.</w:t>
      </w:r>
    </w:p>
    <w:p w:rsidR="003143AE" w:rsidRPr="000134A5" w:rsidRDefault="003143AE" w:rsidP="00FC1E7C">
      <w:pPr>
        <w:ind w:right="540"/>
        <w:rPr>
          <w:rFonts w:ascii="Arial" w:hAnsi="Arial" w:cs="Arial"/>
          <w:b/>
          <w:sz w:val="22"/>
          <w:szCs w:val="22"/>
        </w:rPr>
      </w:pPr>
    </w:p>
    <w:p w:rsidR="00FC1E7C" w:rsidRPr="000134A5" w:rsidRDefault="00FC1E7C" w:rsidP="00FC1E7C">
      <w:pPr>
        <w:ind w:right="540"/>
        <w:rPr>
          <w:rFonts w:ascii="Arial" w:hAnsi="Arial" w:cs="Arial"/>
          <w:b/>
          <w:sz w:val="22"/>
          <w:szCs w:val="22"/>
        </w:rPr>
      </w:pPr>
      <w:r w:rsidRPr="000134A5">
        <w:rPr>
          <w:rFonts w:ascii="Arial" w:hAnsi="Arial" w:cs="Arial"/>
          <w:b/>
          <w:sz w:val="22"/>
          <w:szCs w:val="22"/>
        </w:rPr>
        <w:t>OTHER CONDITIONS:</w:t>
      </w:r>
    </w:p>
    <w:p w:rsidR="003143AE" w:rsidRPr="000134A5" w:rsidRDefault="003143AE" w:rsidP="00FC1E7C">
      <w:pPr>
        <w:rPr>
          <w:rFonts w:ascii="Arial" w:hAnsi="Arial" w:cs="Arial"/>
          <w:sz w:val="22"/>
          <w:szCs w:val="22"/>
        </w:rPr>
      </w:pPr>
    </w:p>
    <w:p w:rsidR="00FC1E7C" w:rsidRPr="000134A5" w:rsidRDefault="00FC1E7C" w:rsidP="00FC1E7C">
      <w:pPr>
        <w:rPr>
          <w:rFonts w:ascii="Arial" w:hAnsi="Arial" w:cs="Arial"/>
          <w:sz w:val="22"/>
          <w:szCs w:val="22"/>
        </w:rPr>
      </w:pPr>
      <w:r w:rsidRPr="000134A5">
        <w:rPr>
          <w:rFonts w:ascii="Arial" w:hAnsi="Arial" w:cs="Arial"/>
          <w:sz w:val="22"/>
          <w:szCs w:val="22"/>
        </w:rPr>
        <w:t xml:space="preserve">Other conditions will be evaluated on a case-by-case basis by the Supervisor or Manager. </w:t>
      </w:r>
      <w:r w:rsidR="00A16327" w:rsidRPr="000134A5">
        <w:rPr>
          <w:rFonts w:ascii="Arial" w:hAnsi="Arial" w:cs="Arial"/>
          <w:sz w:val="22"/>
          <w:szCs w:val="22"/>
        </w:rPr>
        <w:t xml:space="preserve">A </w:t>
      </w:r>
      <w:r w:rsidRPr="000134A5">
        <w:rPr>
          <w:rFonts w:ascii="Arial" w:hAnsi="Arial" w:cs="Arial"/>
          <w:sz w:val="22"/>
          <w:szCs w:val="22"/>
        </w:rPr>
        <w:t>Pre-application meeting and/or approval per AB-005 is required.</w:t>
      </w:r>
    </w:p>
    <w:p w:rsidR="00E9262B" w:rsidRPr="000134A5" w:rsidRDefault="00E9262B" w:rsidP="00FC1E7C">
      <w:pPr>
        <w:tabs>
          <w:tab w:val="left" w:pos="2340"/>
          <w:tab w:val="left" w:pos="2520"/>
        </w:tabs>
        <w:rPr>
          <w:rFonts w:ascii="Arial" w:hAnsi="Arial" w:cs="Arial"/>
          <w:sz w:val="22"/>
          <w:szCs w:val="22"/>
          <w:lang w:eastAsia="zh-TW"/>
        </w:rPr>
      </w:pPr>
    </w:p>
    <w:p w:rsidR="00FC1E7C" w:rsidRPr="000134A5" w:rsidRDefault="00FC1E7C" w:rsidP="00FC1E7C">
      <w:pPr>
        <w:tabs>
          <w:tab w:val="left" w:pos="2340"/>
          <w:tab w:val="left" w:pos="2520"/>
        </w:tabs>
        <w:rPr>
          <w:rFonts w:ascii="Arial" w:hAnsi="Arial" w:cs="Arial"/>
          <w:sz w:val="22"/>
          <w:szCs w:val="22"/>
          <w:lang w:eastAsia="zh-TW"/>
        </w:rPr>
      </w:pPr>
    </w:p>
    <w:p w:rsidR="00FC1E7C" w:rsidRPr="000134A5" w:rsidRDefault="00FC1E7C" w:rsidP="00FC1E7C">
      <w:pPr>
        <w:ind w:right="43"/>
        <w:rPr>
          <w:rFonts w:ascii="Arial" w:hAnsi="Arial" w:cs="Arial"/>
          <w:sz w:val="22"/>
          <w:szCs w:val="22"/>
          <w:u w:val="single"/>
        </w:rPr>
      </w:pPr>
      <w:r w:rsidRPr="000134A5">
        <w:rPr>
          <w:rFonts w:ascii="Arial" w:hAnsi="Arial" w:cs="Arial"/>
          <w:sz w:val="22"/>
          <w:szCs w:val="22"/>
        </w:rPr>
        <w:t>_______________________________________________</w:t>
      </w:r>
      <w:r w:rsidRPr="000134A5">
        <w:rPr>
          <w:rFonts w:ascii="Arial" w:hAnsi="Arial" w:cs="Arial"/>
          <w:sz w:val="22"/>
          <w:szCs w:val="22"/>
          <w:u w:val="single"/>
        </w:rPr>
        <w:tab/>
      </w:r>
      <w:r w:rsidRPr="000134A5">
        <w:rPr>
          <w:rFonts w:ascii="Arial" w:hAnsi="Arial" w:cs="Arial"/>
          <w:sz w:val="22"/>
          <w:szCs w:val="22"/>
          <w:u w:val="single"/>
        </w:rPr>
        <w:tab/>
        <w:t>______</w:t>
      </w:r>
    </w:p>
    <w:p w:rsidR="00FC1E7C" w:rsidRPr="000134A5" w:rsidRDefault="00FC1E7C" w:rsidP="00FC1E7C">
      <w:pPr>
        <w:ind w:right="43"/>
        <w:rPr>
          <w:rFonts w:ascii="Arial" w:hAnsi="Arial" w:cs="Arial"/>
          <w:sz w:val="22"/>
          <w:szCs w:val="22"/>
        </w:rPr>
      </w:pPr>
      <w:r w:rsidRPr="000134A5">
        <w:rPr>
          <w:rFonts w:ascii="Arial" w:hAnsi="Arial" w:cs="Arial"/>
          <w:sz w:val="22"/>
          <w:szCs w:val="22"/>
        </w:rPr>
        <w:t>Tom C. Hui, S.E.</w:t>
      </w:r>
      <w:r w:rsidRPr="000134A5">
        <w:rPr>
          <w:rFonts w:ascii="Arial" w:hAnsi="Arial" w:cs="Arial"/>
          <w:sz w:val="22"/>
          <w:szCs w:val="22"/>
          <w:lang w:eastAsia="zh-TW"/>
        </w:rPr>
        <w:t>, C.B.O., Director</w:t>
      </w:r>
      <w:r w:rsidRPr="000134A5">
        <w:rPr>
          <w:rFonts w:ascii="Arial" w:hAnsi="Arial" w:cs="Arial"/>
          <w:sz w:val="22"/>
          <w:szCs w:val="22"/>
        </w:rPr>
        <w:t xml:space="preserve">                               </w:t>
      </w:r>
      <w:r w:rsidRPr="000134A5">
        <w:rPr>
          <w:rFonts w:ascii="Arial" w:hAnsi="Arial" w:cs="Arial"/>
          <w:sz w:val="22"/>
          <w:szCs w:val="22"/>
        </w:rPr>
        <w:tab/>
        <w:t>Date</w:t>
      </w:r>
    </w:p>
    <w:p w:rsidR="00FC1E7C" w:rsidRPr="000134A5" w:rsidRDefault="00FC1E7C" w:rsidP="00FC1E7C">
      <w:pPr>
        <w:spacing w:after="240"/>
        <w:ind w:right="43"/>
        <w:rPr>
          <w:rFonts w:ascii="Arial" w:hAnsi="Arial" w:cs="Arial"/>
          <w:b/>
          <w:sz w:val="22"/>
          <w:szCs w:val="22"/>
        </w:rPr>
      </w:pPr>
      <w:r w:rsidRPr="000134A5">
        <w:rPr>
          <w:rFonts w:ascii="Arial" w:hAnsi="Arial" w:cs="Arial"/>
          <w:b/>
          <w:sz w:val="22"/>
          <w:szCs w:val="22"/>
        </w:rPr>
        <w:t>Department of Building Inspection</w:t>
      </w:r>
    </w:p>
    <w:p w:rsidR="00FC1E7C" w:rsidRPr="000134A5" w:rsidRDefault="00FC1E7C" w:rsidP="00FC1E7C">
      <w:pPr>
        <w:spacing w:after="240"/>
        <w:ind w:right="43"/>
        <w:rPr>
          <w:rFonts w:ascii="Arial" w:hAnsi="Arial" w:cs="Arial"/>
          <w:sz w:val="22"/>
          <w:szCs w:val="22"/>
          <w:u w:val="single"/>
        </w:rPr>
      </w:pPr>
    </w:p>
    <w:p w:rsidR="00FC1E7C" w:rsidRPr="000134A5" w:rsidRDefault="00FC1E7C" w:rsidP="00FC1E7C">
      <w:pPr>
        <w:ind w:right="43"/>
        <w:rPr>
          <w:rFonts w:ascii="Arial" w:hAnsi="Arial" w:cs="Arial"/>
          <w:sz w:val="22"/>
          <w:szCs w:val="22"/>
          <w:u w:val="single"/>
        </w:rPr>
      </w:pP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p>
    <w:p w:rsidR="00FC1E7C" w:rsidRPr="000134A5" w:rsidRDefault="00FC1E7C" w:rsidP="00FC1E7C">
      <w:pPr>
        <w:ind w:right="43"/>
        <w:rPr>
          <w:rFonts w:ascii="Arial" w:hAnsi="Arial" w:cs="Arial"/>
          <w:sz w:val="22"/>
          <w:szCs w:val="22"/>
        </w:rPr>
      </w:pPr>
      <w:r w:rsidRPr="000134A5">
        <w:rPr>
          <w:rFonts w:ascii="Arial" w:hAnsi="Arial" w:cs="Arial"/>
          <w:sz w:val="22"/>
          <w:szCs w:val="22"/>
        </w:rPr>
        <w:t>John Rahaim, Director</w:t>
      </w:r>
      <w:r w:rsidRPr="000134A5">
        <w:rPr>
          <w:rFonts w:ascii="Arial" w:hAnsi="Arial" w:cs="Arial"/>
          <w:sz w:val="22"/>
          <w:szCs w:val="22"/>
        </w:rPr>
        <w:tab/>
      </w:r>
      <w:r w:rsidRPr="000134A5">
        <w:rPr>
          <w:rFonts w:ascii="Arial" w:hAnsi="Arial" w:cs="Arial"/>
          <w:sz w:val="22"/>
          <w:szCs w:val="22"/>
        </w:rPr>
        <w:tab/>
      </w:r>
      <w:r w:rsidRPr="000134A5">
        <w:rPr>
          <w:rFonts w:ascii="Arial" w:hAnsi="Arial" w:cs="Arial"/>
          <w:sz w:val="22"/>
          <w:szCs w:val="22"/>
        </w:rPr>
        <w:tab/>
      </w:r>
      <w:r w:rsidRPr="000134A5">
        <w:rPr>
          <w:rFonts w:ascii="Arial" w:hAnsi="Arial" w:cs="Arial"/>
          <w:sz w:val="22"/>
          <w:szCs w:val="22"/>
        </w:rPr>
        <w:tab/>
      </w:r>
      <w:r w:rsidRPr="000134A5">
        <w:rPr>
          <w:rFonts w:ascii="Arial" w:hAnsi="Arial" w:cs="Arial"/>
          <w:sz w:val="22"/>
          <w:szCs w:val="22"/>
        </w:rPr>
        <w:tab/>
        <w:t>Date</w:t>
      </w:r>
    </w:p>
    <w:p w:rsidR="00FC1E7C" w:rsidRPr="000134A5" w:rsidRDefault="00FC1E7C" w:rsidP="00FC1E7C">
      <w:pPr>
        <w:spacing w:after="240"/>
        <w:ind w:right="43"/>
        <w:rPr>
          <w:rFonts w:ascii="Arial" w:hAnsi="Arial" w:cs="Arial"/>
          <w:b/>
          <w:sz w:val="22"/>
          <w:szCs w:val="22"/>
        </w:rPr>
      </w:pPr>
      <w:r w:rsidRPr="000134A5">
        <w:rPr>
          <w:rFonts w:ascii="Arial" w:hAnsi="Arial" w:cs="Arial"/>
          <w:b/>
          <w:sz w:val="22"/>
          <w:szCs w:val="22"/>
        </w:rPr>
        <w:t>Planning Department</w:t>
      </w:r>
    </w:p>
    <w:p w:rsidR="00FC1E7C" w:rsidRPr="000134A5" w:rsidRDefault="00FC1E7C" w:rsidP="00FC1E7C">
      <w:pPr>
        <w:spacing w:after="240"/>
        <w:ind w:right="43"/>
        <w:rPr>
          <w:rFonts w:ascii="Arial" w:hAnsi="Arial" w:cs="Arial"/>
          <w:sz w:val="22"/>
          <w:szCs w:val="22"/>
          <w:u w:val="single"/>
        </w:rPr>
      </w:pPr>
    </w:p>
    <w:p w:rsidR="00FC1E7C" w:rsidRPr="000134A5" w:rsidRDefault="00FC1E7C" w:rsidP="00FC1E7C">
      <w:pPr>
        <w:ind w:right="43"/>
        <w:rPr>
          <w:rFonts w:ascii="Arial" w:hAnsi="Arial" w:cs="Arial"/>
          <w:sz w:val="22"/>
          <w:szCs w:val="22"/>
          <w:u w:val="single"/>
        </w:rPr>
      </w:pP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p>
    <w:p w:rsidR="00FC1E7C" w:rsidRPr="000134A5" w:rsidRDefault="00FC1E7C" w:rsidP="00FC1E7C">
      <w:pPr>
        <w:ind w:right="43"/>
        <w:rPr>
          <w:rFonts w:ascii="Arial" w:hAnsi="Arial" w:cs="Arial"/>
          <w:sz w:val="22"/>
          <w:szCs w:val="22"/>
        </w:rPr>
      </w:pPr>
      <w:r w:rsidRPr="000134A5">
        <w:rPr>
          <w:rFonts w:ascii="Arial" w:hAnsi="Arial" w:cs="Arial"/>
          <w:sz w:val="22"/>
          <w:szCs w:val="22"/>
        </w:rPr>
        <w:t>Daniel deCossio</w:t>
      </w:r>
      <w:r w:rsidRPr="000134A5">
        <w:rPr>
          <w:rFonts w:ascii="Arial" w:hAnsi="Arial" w:cs="Arial"/>
          <w:sz w:val="22"/>
          <w:szCs w:val="22"/>
        </w:rPr>
        <w:tab/>
        <w:t xml:space="preserve">                                </w:t>
      </w:r>
      <w:r w:rsidRPr="000134A5">
        <w:rPr>
          <w:rFonts w:ascii="Arial" w:hAnsi="Arial" w:cs="Arial"/>
          <w:sz w:val="22"/>
          <w:szCs w:val="22"/>
        </w:rPr>
        <w:tab/>
      </w:r>
      <w:r w:rsidRPr="000134A5">
        <w:rPr>
          <w:rFonts w:ascii="Arial" w:hAnsi="Arial" w:cs="Arial"/>
          <w:sz w:val="22"/>
          <w:szCs w:val="22"/>
        </w:rPr>
        <w:tab/>
      </w:r>
      <w:r w:rsidRPr="000134A5">
        <w:rPr>
          <w:rFonts w:ascii="Arial" w:hAnsi="Arial" w:cs="Arial"/>
          <w:sz w:val="22"/>
          <w:szCs w:val="22"/>
        </w:rPr>
        <w:tab/>
        <w:t>Date</w:t>
      </w:r>
    </w:p>
    <w:p w:rsidR="00FC1E7C" w:rsidRPr="000134A5" w:rsidRDefault="00FC1E7C" w:rsidP="00FC1E7C">
      <w:pPr>
        <w:ind w:right="43"/>
        <w:rPr>
          <w:rFonts w:ascii="Arial" w:hAnsi="Arial" w:cs="Arial"/>
          <w:b/>
          <w:sz w:val="22"/>
          <w:szCs w:val="22"/>
        </w:rPr>
      </w:pPr>
      <w:r w:rsidRPr="000134A5">
        <w:rPr>
          <w:rFonts w:ascii="Arial" w:hAnsi="Arial" w:cs="Arial"/>
          <w:b/>
          <w:sz w:val="22"/>
          <w:szCs w:val="22"/>
        </w:rPr>
        <w:t>Fire Marshal</w:t>
      </w:r>
    </w:p>
    <w:p w:rsidR="00FC1E7C" w:rsidRPr="000134A5" w:rsidRDefault="00FC1E7C" w:rsidP="00FC1E7C">
      <w:pPr>
        <w:tabs>
          <w:tab w:val="left" w:pos="2340"/>
          <w:tab w:val="left" w:pos="2520"/>
        </w:tabs>
        <w:ind w:left="2520" w:hanging="2520"/>
        <w:rPr>
          <w:rFonts w:ascii="Arial" w:hAnsi="Arial" w:cs="Arial"/>
          <w:sz w:val="22"/>
          <w:szCs w:val="22"/>
          <w:lang w:eastAsia="zh-TW"/>
        </w:rPr>
      </w:pPr>
    </w:p>
    <w:p w:rsidR="00E9262B" w:rsidRPr="000134A5" w:rsidRDefault="00E9262B" w:rsidP="00FC1E7C">
      <w:pPr>
        <w:spacing w:after="240"/>
        <w:ind w:right="43"/>
        <w:rPr>
          <w:rFonts w:ascii="Arial" w:hAnsi="Arial" w:cs="Arial"/>
          <w:sz w:val="22"/>
          <w:szCs w:val="22"/>
          <w:u w:val="single"/>
        </w:rPr>
      </w:pPr>
    </w:p>
    <w:p w:rsidR="00FC1E7C" w:rsidRPr="000134A5" w:rsidRDefault="00FC1E7C" w:rsidP="00FC1E7C">
      <w:pPr>
        <w:ind w:right="43"/>
        <w:rPr>
          <w:rFonts w:ascii="Arial" w:hAnsi="Arial" w:cs="Arial"/>
          <w:sz w:val="22"/>
          <w:szCs w:val="22"/>
          <w:u w:val="single"/>
        </w:rPr>
      </w:pP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r w:rsidRPr="000134A5">
        <w:rPr>
          <w:rFonts w:ascii="Arial" w:hAnsi="Arial" w:cs="Arial"/>
          <w:sz w:val="22"/>
          <w:szCs w:val="22"/>
          <w:u w:val="single"/>
        </w:rPr>
        <w:tab/>
      </w:r>
    </w:p>
    <w:p w:rsidR="00FC1E7C" w:rsidRPr="000134A5" w:rsidRDefault="00FC1E7C" w:rsidP="00FC1E7C">
      <w:pPr>
        <w:ind w:right="43"/>
        <w:rPr>
          <w:rFonts w:ascii="Arial" w:hAnsi="Arial" w:cs="Arial"/>
          <w:sz w:val="22"/>
          <w:szCs w:val="22"/>
        </w:rPr>
      </w:pPr>
      <w:r w:rsidRPr="000134A5">
        <w:rPr>
          <w:rFonts w:ascii="Arial" w:hAnsi="Arial" w:cs="Arial"/>
          <w:color w:val="000000" w:themeColor="text1"/>
          <w:sz w:val="22"/>
          <w:szCs w:val="22"/>
        </w:rPr>
        <w:t>Robert Collins</w:t>
      </w:r>
      <w:r w:rsidRPr="000134A5">
        <w:rPr>
          <w:rFonts w:ascii="Arial" w:hAnsi="Arial" w:cs="Arial"/>
          <w:sz w:val="22"/>
          <w:szCs w:val="22"/>
        </w:rPr>
        <w:tab/>
      </w:r>
      <w:r w:rsidRPr="000134A5">
        <w:rPr>
          <w:rFonts w:ascii="Arial" w:hAnsi="Arial" w:cs="Arial"/>
          <w:sz w:val="22"/>
          <w:szCs w:val="22"/>
        </w:rPr>
        <w:tab/>
      </w:r>
      <w:r w:rsidRPr="000134A5">
        <w:rPr>
          <w:rFonts w:ascii="Arial" w:hAnsi="Arial" w:cs="Arial"/>
          <w:sz w:val="22"/>
          <w:szCs w:val="22"/>
        </w:rPr>
        <w:tab/>
      </w:r>
      <w:r w:rsidRPr="000134A5">
        <w:rPr>
          <w:rFonts w:ascii="Arial" w:hAnsi="Arial" w:cs="Arial"/>
          <w:sz w:val="22"/>
          <w:szCs w:val="22"/>
        </w:rPr>
        <w:tab/>
        <w:t xml:space="preserve">                               </w:t>
      </w:r>
      <w:r w:rsidRPr="000134A5">
        <w:rPr>
          <w:rFonts w:ascii="Arial" w:hAnsi="Arial" w:cs="Arial"/>
          <w:sz w:val="22"/>
          <w:szCs w:val="22"/>
        </w:rPr>
        <w:tab/>
        <w:t xml:space="preserve"> Date</w:t>
      </w:r>
    </w:p>
    <w:p w:rsidR="00FC1E7C" w:rsidRPr="000134A5" w:rsidRDefault="00FC1E7C" w:rsidP="00FC1E7C">
      <w:pPr>
        <w:ind w:right="43"/>
        <w:rPr>
          <w:rFonts w:ascii="Arial" w:hAnsi="Arial" w:cs="Arial"/>
          <w:b/>
          <w:sz w:val="22"/>
          <w:szCs w:val="22"/>
        </w:rPr>
      </w:pPr>
      <w:r w:rsidRPr="000134A5">
        <w:rPr>
          <w:rFonts w:ascii="Arial" w:hAnsi="Arial" w:cs="Arial"/>
          <w:b/>
          <w:sz w:val="22"/>
          <w:szCs w:val="22"/>
        </w:rPr>
        <w:t>Rent Board</w:t>
      </w:r>
    </w:p>
    <w:p w:rsidR="0081579B" w:rsidRPr="000134A5" w:rsidRDefault="0081579B" w:rsidP="00FC1E7C">
      <w:pPr>
        <w:tabs>
          <w:tab w:val="left" w:pos="2340"/>
          <w:tab w:val="left" w:pos="2520"/>
        </w:tabs>
        <w:spacing w:line="276" w:lineRule="auto"/>
        <w:ind w:left="2520" w:hanging="2520"/>
        <w:rPr>
          <w:rFonts w:ascii="Arial" w:hAnsi="Arial" w:cs="Arial"/>
          <w:sz w:val="22"/>
          <w:szCs w:val="22"/>
          <w:lang w:eastAsia="zh-TW"/>
        </w:rPr>
      </w:pPr>
    </w:p>
    <w:p w:rsidR="00FC1E7C" w:rsidRPr="000134A5" w:rsidRDefault="00FC1E7C" w:rsidP="00FC1E7C">
      <w:pPr>
        <w:tabs>
          <w:tab w:val="left" w:pos="2340"/>
          <w:tab w:val="left" w:pos="2520"/>
        </w:tabs>
        <w:spacing w:line="276" w:lineRule="auto"/>
        <w:ind w:left="2520" w:hanging="2520"/>
        <w:rPr>
          <w:rFonts w:ascii="Arial" w:hAnsi="Arial" w:cs="Arial"/>
          <w:b/>
          <w:sz w:val="22"/>
          <w:szCs w:val="22"/>
          <w:lang w:eastAsia="zh-TW"/>
        </w:rPr>
      </w:pPr>
      <w:r w:rsidRPr="000134A5">
        <w:rPr>
          <w:rFonts w:ascii="Arial" w:hAnsi="Arial" w:cs="Arial"/>
          <w:b/>
          <w:sz w:val="22"/>
          <w:szCs w:val="22"/>
          <w:lang w:eastAsia="zh-TW"/>
        </w:rPr>
        <w:t>Attachments:</w:t>
      </w:r>
    </w:p>
    <w:p w:rsidR="00FC1E7C" w:rsidRPr="000134A5" w:rsidRDefault="00E931E9" w:rsidP="00714347">
      <w:pPr>
        <w:pStyle w:val="ListParagraph"/>
        <w:numPr>
          <w:ilvl w:val="0"/>
          <w:numId w:val="3"/>
        </w:numPr>
        <w:rPr>
          <w:rFonts w:ascii="Arial" w:hAnsi="Arial" w:cs="Arial"/>
          <w:color w:val="1F497D"/>
          <w:sz w:val="22"/>
          <w:szCs w:val="22"/>
        </w:rPr>
      </w:pPr>
      <w:hyperlink r:id="rId11" w:history="1">
        <w:r w:rsidR="00FC1E7C" w:rsidRPr="000134A5">
          <w:rPr>
            <w:rStyle w:val="Hyperlink"/>
            <w:rFonts w:ascii="Arial" w:hAnsi="Arial" w:cs="Arial"/>
            <w:sz w:val="22"/>
            <w:szCs w:val="22"/>
            <w:lang w:eastAsia="zh-TW"/>
          </w:rPr>
          <w:t xml:space="preserve">Ordinance No. </w:t>
        </w:r>
        <w:r w:rsidR="00C23031" w:rsidRPr="000134A5">
          <w:rPr>
            <w:rStyle w:val="Hyperlink"/>
            <w:rFonts w:ascii="Arial" w:hAnsi="Arial" w:cs="Arial"/>
            <w:sz w:val="22"/>
            <w:szCs w:val="22"/>
            <w:lang w:eastAsia="zh-TW"/>
          </w:rPr>
          <w:t>162-16</w:t>
        </w:r>
      </w:hyperlink>
      <w:r w:rsidR="00C23031" w:rsidRPr="000134A5">
        <w:rPr>
          <w:rFonts w:ascii="Arial" w:hAnsi="Arial" w:cs="Arial"/>
          <w:sz w:val="22"/>
          <w:szCs w:val="22"/>
          <w:lang w:eastAsia="zh-TW"/>
        </w:rPr>
        <w:t xml:space="preserve"> (File No. 160657)</w:t>
      </w:r>
      <w:r w:rsidR="00501809" w:rsidRPr="000134A5">
        <w:rPr>
          <w:rFonts w:ascii="Arial" w:hAnsi="Arial" w:cs="Arial"/>
          <w:sz w:val="22"/>
          <w:szCs w:val="22"/>
          <w:lang w:eastAsia="zh-TW"/>
        </w:rPr>
        <w:t>:</w:t>
      </w:r>
      <w:r w:rsidR="00C23031" w:rsidRPr="000134A5">
        <w:rPr>
          <w:rFonts w:ascii="Arial" w:hAnsi="Arial" w:cs="Arial"/>
          <w:sz w:val="22"/>
          <w:szCs w:val="22"/>
          <w:lang w:eastAsia="zh-TW"/>
        </w:rPr>
        <w:t xml:space="preserve"> Construction of Accessory Dwelling Units </w:t>
      </w:r>
    </w:p>
    <w:p w:rsidR="00FC1E7C" w:rsidRPr="000134A5" w:rsidRDefault="00FC1E7C" w:rsidP="00714347">
      <w:pPr>
        <w:pStyle w:val="ListParagraph"/>
        <w:numPr>
          <w:ilvl w:val="0"/>
          <w:numId w:val="3"/>
        </w:numPr>
        <w:tabs>
          <w:tab w:val="left" w:pos="2340"/>
          <w:tab w:val="left" w:pos="2520"/>
        </w:tabs>
        <w:spacing w:line="276" w:lineRule="auto"/>
        <w:rPr>
          <w:rFonts w:ascii="Arial" w:hAnsi="Arial" w:cs="Arial"/>
          <w:sz w:val="22"/>
          <w:szCs w:val="22"/>
          <w:lang w:eastAsia="zh-TW"/>
        </w:rPr>
      </w:pPr>
      <w:r w:rsidRPr="000134A5">
        <w:rPr>
          <w:rFonts w:ascii="Arial" w:hAnsi="Arial" w:cs="Arial"/>
          <w:sz w:val="22"/>
          <w:szCs w:val="22"/>
          <w:lang w:eastAsia="zh-TW"/>
        </w:rPr>
        <w:t>Screening Form</w:t>
      </w:r>
      <w:r w:rsidR="001F329C">
        <w:rPr>
          <w:rFonts w:ascii="Arial" w:hAnsi="Arial" w:cs="Arial"/>
          <w:sz w:val="22"/>
          <w:szCs w:val="22"/>
          <w:lang w:eastAsia="zh-TW"/>
        </w:rPr>
        <w:t xml:space="preserve"> (Rev. 6/4/2018)</w:t>
      </w:r>
    </w:p>
    <w:p w:rsidR="00B961C9" w:rsidRPr="000134A5" w:rsidRDefault="00E931E9" w:rsidP="00714347">
      <w:pPr>
        <w:pStyle w:val="ListParagraph"/>
        <w:numPr>
          <w:ilvl w:val="0"/>
          <w:numId w:val="3"/>
        </w:numPr>
        <w:tabs>
          <w:tab w:val="left" w:pos="2340"/>
          <w:tab w:val="left" w:pos="2520"/>
        </w:tabs>
        <w:spacing w:line="276" w:lineRule="auto"/>
        <w:rPr>
          <w:rFonts w:ascii="Arial" w:hAnsi="Arial" w:cs="Arial"/>
          <w:lang w:eastAsia="zh-TW"/>
        </w:rPr>
      </w:pPr>
      <w:hyperlink r:id="rId12" w:history="1">
        <w:r w:rsidR="00D84332" w:rsidRPr="000134A5">
          <w:rPr>
            <w:rStyle w:val="Hyperlink"/>
            <w:rFonts w:ascii="Arial" w:hAnsi="Arial" w:cs="Arial"/>
            <w:sz w:val="22"/>
            <w:szCs w:val="22"/>
            <w:lang w:eastAsia="zh-TW"/>
          </w:rPr>
          <w:t>Ordinance No. 95-</w:t>
        </w:r>
        <w:r w:rsidR="002A11E3" w:rsidRPr="000134A5">
          <w:rPr>
            <w:rStyle w:val="Hyperlink"/>
            <w:rFonts w:ascii="Arial" w:hAnsi="Arial" w:cs="Arial"/>
            <w:sz w:val="22"/>
            <w:szCs w:val="22"/>
            <w:lang w:eastAsia="zh-TW"/>
          </w:rPr>
          <w:t>1</w:t>
        </w:r>
        <w:r w:rsidR="00D84332" w:rsidRPr="000134A5">
          <w:rPr>
            <w:rStyle w:val="Hyperlink"/>
            <w:rFonts w:ascii="Arial" w:hAnsi="Arial" w:cs="Arial"/>
            <w:sz w:val="22"/>
            <w:szCs w:val="22"/>
            <w:lang w:eastAsia="zh-TW"/>
          </w:rPr>
          <w:t>7</w:t>
        </w:r>
      </w:hyperlink>
      <w:r w:rsidR="00D84332" w:rsidRPr="000134A5">
        <w:rPr>
          <w:rFonts w:ascii="Arial" w:hAnsi="Arial" w:cs="Arial"/>
          <w:sz w:val="22"/>
          <w:szCs w:val="22"/>
          <w:lang w:eastAsia="zh-TW"/>
        </w:rPr>
        <w:t>:</w:t>
      </w:r>
      <w:r w:rsidR="00C136AE" w:rsidRPr="000134A5">
        <w:rPr>
          <w:rFonts w:ascii="Arial" w:hAnsi="Arial" w:cs="Arial"/>
          <w:sz w:val="22"/>
          <w:szCs w:val="22"/>
          <w:lang w:eastAsia="zh-TW"/>
        </w:rPr>
        <w:t xml:space="preserve"> </w:t>
      </w:r>
      <w:r w:rsidR="00D84332" w:rsidRPr="000134A5">
        <w:rPr>
          <w:rFonts w:ascii="Arial" w:hAnsi="Arial" w:cs="Arial"/>
          <w:sz w:val="22"/>
          <w:szCs w:val="22"/>
          <w:lang w:eastAsia="zh-TW"/>
        </w:rPr>
        <w:t>Planning Code - Construction of Accessory Dwelling Units]</w:t>
      </w:r>
    </w:p>
    <w:p w:rsidR="002A11E3" w:rsidRPr="000134A5" w:rsidRDefault="000134A5" w:rsidP="00714347">
      <w:pPr>
        <w:pStyle w:val="ListParagraph"/>
        <w:numPr>
          <w:ilvl w:val="0"/>
          <w:numId w:val="3"/>
        </w:numPr>
        <w:tabs>
          <w:tab w:val="left" w:pos="2340"/>
          <w:tab w:val="left" w:pos="2520"/>
        </w:tabs>
        <w:spacing w:line="276" w:lineRule="auto"/>
        <w:rPr>
          <w:rFonts w:ascii="Arial" w:hAnsi="Arial" w:cs="Arial"/>
          <w:lang w:eastAsia="zh-TW"/>
        </w:rPr>
      </w:pPr>
      <w:r w:rsidRPr="000134A5">
        <w:rPr>
          <w:rFonts w:ascii="Arial" w:hAnsi="Arial" w:cs="Arial"/>
          <w:noProof/>
          <w:sz w:val="22"/>
          <w:szCs w:val="22"/>
          <w:lang w:eastAsia="zh-CN"/>
        </w:rPr>
        <mc:AlternateContent>
          <mc:Choice Requires="wps">
            <w:drawing>
              <wp:anchor distT="0" distB="0" distL="114300" distR="114300" simplePos="0" relativeHeight="251651072" behindDoc="0" locked="0" layoutInCell="1" allowOverlap="1" wp14:anchorId="3E460B7C" wp14:editId="220429EA">
                <wp:simplePos x="0" y="0"/>
                <wp:positionH relativeFrom="margin">
                  <wp:posOffset>-190500</wp:posOffset>
                </wp:positionH>
                <wp:positionV relativeFrom="paragraph">
                  <wp:posOffset>247650</wp:posOffset>
                </wp:positionV>
                <wp:extent cx="6267450" cy="390525"/>
                <wp:effectExtent l="0" t="0" r="1905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90525"/>
                        </a:xfrm>
                        <a:prstGeom prst="rect">
                          <a:avLst/>
                        </a:prstGeom>
                        <a:solidFill>
                          <a:srgbClr val="FFFFFF"/>
                        </a:solidFill>
                        <a:ln w="9525">
                          <a:solidFill>
                            <a:srgbClr val="000000"/>
                          </a:solidFill>
                          <a:miter lim="800000"/>
                          <a:headEnd/>
                          <a:tailEnd/>
                        </a:ln>
                      </wps:spPr>
                      <wps:txbx>
                        <w:txbxContent>
                          <w:p w:rsidR="00FC1E7C" w:rsidRDefault="00FC1E7C" w:rsidP="0081579B">
                            <w:pPr>
                              <w:ind w:right="30"/>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60B7C" id="Text Box 8" o:spid="_x0000_s1027" type="#_x0000_t202" style="position:absolute;left:0;text-align:left;margin-left:-15pt;margin-top:19.5pt;width:493.5pt;height:30.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ryKgIAAFc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">
                <v:textbox>
                  <w:txbxContent>
                    <w:p w:rsidR="00FC1E7C" w:rsidRDefault="00FC1E7C" w:rsidP="0081579B">
                      <w:pPr>
                        <w:ind w:right="30"/>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v:textbox>
                <w10:wrap anchorx="margin"/>
              </v:shape>
            </w:pict>
          </mc:Fallback>
        </mc:AlternateContent>
      </w:r>
      <w:hyperlink r:id="rId13" w:history="1">
        <w:r w:rsidR="002A11E3" w:rsidRPr="000134A5">
          <w:rPr>
            <w:rStyle w:val="Hyperlink"/>
            <w:rFonts w:ascii="Arial" w:hAnsi="Arial" w:cs="Arial"/>
            <w:sz w:val="22"/>
            <w:szCs w:val="22"/>
            <w:lang w:eastAsia="zh-TW"/>
          </w:rPr>
          <w:t>Ordinance No. 162-17</w:t>
        </w:r>
      </w:hyperlink>
      <w:r w:rsidR="002A11E3" w:rsidRPr="000134A5">
        <w:rPr>
          <w:rFonts w:ascii="Arial" w:hAnsi="Arial" w:cs="Arial"/>
          <w:sz w:val="22"/>
          <w:szCs w:val="22"/>
          <w:lang w:eastAsia="zh-TW"/>
        </w:rPr>
        <w:t>: Planning Code - Construction of Accessory Dwelling Units]</w:t>
      </w:r>
    </w:p>
    <w:p w:rsidR="000134A5" w:rsidRPr="000134A5" w:rsidRDefault="000134A5" w:rsidP="00D84332">
      <w:pPr>
        <w:pStyle w:val="ListParagraph"/>
        <w:tabs>
          <w:tab w:val="left" w:pos="2340"/>
          <w:tab w:val="left" w:pos="2520"/>
        </w:tabs>
        <w:spacing w:line="276" w:lineRule="auto"/>
        <w:rPr>
          <w:rFonts w:ascii="Arial" w:hAnsi="Arial" w:cs="Arial"/>
          <w:sz w:val="22"/>
          <w:szCs w:val="22"/>
          <w:lang w:eastAsia="zh-TW"/>
        </w:rPr>
        <w:sectPr w:rsidR="000134A5" w:rsidRPr="000134A5" w:rsidSect="00113DFF">
          <w:headerReference w:type="default" r:id="rId14"/>
          <w:footerReference w:type="default" r:id="rId15"/>
          <w:headerReference w:type="first" r:id="rId16"/>
          <w:footerReference w:type="first" r:id="rId17"/>
          <w:endnotePr>
            <w:numFmt w:val="decimal"/>
          </w:endnotePr>
          <w:pgSz w:w="12240" w:h="15840" w:code="1"/>
          <w:pgMar w:top="1166" w:right="720" w:bottom="810" w:left="1166" w:header="360" w:footer="288" w:gutter="0"/>
          <w:cols w:space="720"/>
          <w:noEndnote/>
          <w:titlePg/>
          <w:docGrid w:linePitch="326"/>
        </w:sectPr>
      </w:pPr>
    </w:p>
    <w:p w:rsidR="00425505" w:rsidRPr="00425505" w:rsidRDefault="00425505" w:rsidP="00831241">
      <w:pPr>
        <w:widowControl/>
        <w:autoSpaceDE/>
        <w:autoSpaceDN/>
        <w:adjustRightInd/>
        <w:spacing w:after="120"/>
        <w:jc w:val="center"/>
        <w:rPr>
          <w:rFonts w:ascii="Arial" w:eastAsia="SimSun" w:hAnsi="Arial" w:cs="Arial"/>
          <w:b/>
          <w:sz w:val="28"/>
          <w:szCs w:val="28"/>
        </w:rPr>
      </w:pPr>
      <w:r w:rsidRPr="00425505">
        <w:rPr>
          <w:rFonts w:ascii="Arial" w:eastAsia="SimSun" w:hAnsi="Arial" w:cs="Arial"/>
          <w:noProof/>
          <w:lang w:eastAsia="zh-CN"/>
        </w:rPr>
        <w:lastRenderedPageBreak/>
        <mc:AlternateContent>
          <mc:Choice Requires="wps">
            <w:drawing>
              <wp:anchor distT="0" distB="0" distL="114300" distR="114300" simplePos="0" relativeHeight="251657728" behindDoc="0" locked="0" layoutInCell="1" allowOverlap="1" wp14:anchorId="63AF49D6" wp14:editId="56B086AF">
                <wp:simplePos x="0" y="0"/>
                <wp:positionH relativeFrom="column">
                  <wp:posOffset>5352463</wp:posOffset>
                </wp:positionH>
                <wp:positionV relativeFrom="paragraph">
                  <wp:posOffset>-293346</wp:posOffset>
                </wp:positionV>
                <wp:extent cx="1111011" cy="258793"/>
                <wp:effectExtent l="0" t="0" r="13335" b="27305"/>
                <wp:wrapNone/>
                <wp:docPr id="1" name="Text Box 1"/>
                <wp:cNvGraphicFramePr/>
                <a:graphic xmlns:a="http://schemas.openxmlformats.org/drawingml/2006/main">
                  <a:graphicData uri="http://schemas.microsoft.com/office/word/2010/wordprocessingShape">
                    <wps:wsp>
                      <wps:cNvSpPr txBox="1"/>
                      <wps:spPr>
                        <a:xfrm>
                          <a:off x="0" y="0"/>
                          <a:ext cx="1111011" cy="258793"/>
                        </a:xfrm>
                        <a:prstGeom prst="rect">
                          <a:avLst/>
                        </a:prstGeom>
                        <a:noFill/>
                        <a:ln w="12700">
                          <a:solidFill>
                            <a:prstClr val="black"/>
                          </a:solidFill>
                        </a:ln>
                        <a:effectLst/>
                      </wps:spPr>
                      <wps:txbx>
                        <w:txbxContent>
                          <w:p w:rsidR="00425505" w:rsidRPr="003B7A07" w:rsidRDefault="00425505" w:rsidP="00425505">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180" w:right="-225"/>
                              <w:jc w:val="center"/>
                              <w:rPr>
                                <w:rFonts w:ascii="Arial" w:hAnsi="Arial" w:cs="Arial"/>
                                <w:b/>
                                <w:szCs w:val="26"/>
                              </w:rPr>
                            </w:pPr>
                            <w:r w:rsidRPr="003B7A07">
                              <w:rPr>
                                <w:rFonts w:ascii="Arial" w:hAnsi="Arial" w:cs="Arial"/>
                                <w:b/>
                                <w:szCs w:val="26"/>
                              </w:rP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F49D6" id="Text Box 1" o:spid="_x0000_s1028" type="#_x0000_t202" style="position:absolute;left:0;text-align:left;margin-left:421.45pt;margin-top:-23.1pt;width:87.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" filled="f" strokeweight="1pt">
                <v:textbox>
                  <w:txbxContent>
                    <w:p w:rsidR="00425505" w:rsidRPr="003B7A07" w:rsidRDefault="00425505" w:rsidP="00425505">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180" w:right="-225"/>
                        <w:jc w:val="center"/>
                        <w:rPr>
                          <w:rFonts w:ascii="Arial" w:hAnsi="Arial" w:cs="Arial"/>
                          <w:b/>
                          <w:szCs w:val="26"/>
                        </w:rPr>
                      </w:pPr>
                      <w:r w:rsidRPr="003B7A07">
                        <w:rPr>
                          <w:rFonts w:ascii="Arial" w:hAnsi="Arial" w:cs="Arial"/>
                          <w:b/>
                          <w:szCs w:val="26"/>
                        </w:rPr>
                        <w:t>Attachment B</w:t>
                      </w:r>
                    </w:p>
                  </w:txbxContent>
                </v:textbox>
              </v:shape>
            </w:pict>
          </mc:Fallback>
        </mc:AlternateContent>
      </w:r>
      <w:r w:rsidRPr="00425505">
        <w:rPr>
          <w:rFonts w:ascii="Arial" w:eastAsia="SimSun" w:hAnsi="Arial" w:cs="Arial"/>
          <w:b/>
          <w:sz w:val="28"/>
          <w:szCs w:val="28"/>
        </w:rPr>
        <w:t>Addition of Dwelling Units per Ordinance</w:t>
      </w:r>
    </w:p>
    <w:p w:rsidR="00425505" w:rsidRPr="00425505" w:rsidRDefault="00E931E9" w:rsidP="00425505">
      <w:pPr>
        <w:spacing w:after="120"/>
        <w:jc w:val="center"/>
        <w:rPr>
          <w:rFonts w:ascii="Arial" w:eastAsia="SimSun" w:hAnsi="Arial" w:cs="Arial"/>
          <w:sz w:val="26"/>
          <w:szCs w:val="28"/>
        </w:rPr>
      </w:pPr>
      <w:sdt>
        <w:sdtPr>
          <w:rPr>
            <w:rFonts w:ascii="Arial" w:eastAsia="SimSun" w:hAnsi="Arial" w:cs="Arial"/>
            <w:b/>
            <w:sz w:val="28"/>
            <w:szCs w:val="28"/>
          </w:rPr>
          <w:id w:val="-201872540"/>
          <w14:checkbox>
            <w14:checked w14:val="0"/>
            <w14:checkedState w14:val="2612" w14:font="MS Gothic"/>
            <w14:uncheckedState w14:val="2610" w14:font="MS Gothic"/>
          </w14:checkbox>
        </w:sdtPr>
        <w:sdtEndPr/>
        <w:sdtContent>
          <w:r w:rsidR="004A230A">
            <w:rPr>
              <w:rFonts w:ascii="MS Gothic" w:eastAsia="MS Gothic" w:hAnsi="MS Gothic" w:cs="Arial" w:hint="eastAsia"/>
              <w:b/>
              <w:sz w:val="28"/>
              <w:szCs w:val="28"/>
            </w:rPr>
            <w:t>☐</w:t>
          </w:r>
        </w:sdtContent>
      </w:sdt>
      <w:r w:rsidR="00425505" w:rsidRPr="00425505">
        <w:rPr>
          <w:rFonts w:ascii="Arial" w:eastAsia="SimSun" w:hAnsi="Arial" w:cs="Arial"/>
          <w:b/>
          <w:sz w:val="28"/>
          <w:szCs w:val="28"/>
        </w:rPr>
        <w:t xml:space="preserve"> No. 162-16 or </w:t>
      </w:r>
      <w:sdt>
        <w:sdtPr>
          <w:rPr>
            <w:rFonts w:ascii="Arial" w:eastAsia="SimSun" w:hAnsi="Arial" w:cs="Arial"/>
            <w:b/>
            <w:sz w:val="28"/>
            <w:szCs w:val="28"/>
          </w:rPr>
          <w:id w:val="1913276322"/>
          <w14:checkbox>
            <w14:checked w14:val="0"/>
            <w14:checkedState w14:val="2612" w14:font="MS Gothic"/>
            <w14:uncheckedState w14:val="2610" w14:font="MS Gothic"/>
          </w14:checkbox>
        </w:sdtPr>
        <w:sdtEndPr/>
        <w:sdtContent>
          <w:r w:rsidR="00425505">
            <w:rPr>
              <w:rFonts w:ascii="MS Gothic" w:eastAsia="MS Gothic" w:hAnsi="MS Gothic" w:cs="Arial" w:hint="eastAsia"/>
              <w:b/>
              <w:sz w:val="28"/>
              <w:szCs w:val="28"/>
            </w:rPr>
            <w:t>☐</w:t>
          </w:r>
        </w:sdtContent>
      </w:sdt>
      <w:r w:rsidR="00425505" w:rsidRPr="00425505">
        <w:rPr>
          <w:rFonts w:ascii="Arial" w:eastAsia="SimSun" w:hAnsi="Arial" w:cs="Arial"/>
          <w:b/>
          <w:sz w:val="28"/>
          <w:szCs w:val="28"/>
        </w:rPr>
        <w:t xml:space="preserve"> No. 95-17 or </w:t>
      </w:r>
      <w:sdt>
        <w:sdtPr>
          <w:rPr>
            <w:rFonts w:ascii="Arial" w:eastAsia="SimSun" w:hAnsi="Arial" w:cs="Arial"/>
            <w:b/>
            <w:sz w:val="28"/>
            <w:szCs w:val="28"/>
          </w:rPr>
          <w:id w:val="1736040319"/>
          <w14:checkbox>
            <w14:checked w14:val="0"/>
            <w14:checkedState w14:val="2612" w14:font="MS Gothic"/>
            <w14:uncheckedState w14:val="2610" w14:font="MS Gothic"/>
          </w14:checkbox>
        </w:sdtPr>
        <w:sdtEndPr/>
        <w:sdtContent>
          <w:r w:rsidR="00425505">
            <w:rPr>
              <w:rFonts w:ascii="MS Gothic" w:eastAsia="MS Gothic" w:hAnsi="MS Gothic" w:cs="Arial" w:hint="eastAsia"/>
              <w:b/>
              <w:sz w:val="28"/>
              <w:szCs w:val="28"/>
            </w:rPr>
            <w:t>☐</w:t>
          </w:r>
        </w:sdtContent>
      </w:sdt>
      <w:r w:rsidR="00425505" w:rsidRPr="00425505">
        <w:rPr>
          <w:rFonts w:ascii="Arial" w:eastAsia="SimSun" w:hAnsi="Arial" w:cs="Arial"/>
          <w:b/>
          <w:sz w:val="28"/>
          <w:szCs w:val="28"/>
        </w:rPr>
        <w:t xml:space="preserve"> No. 162-17</w:t>
      </w:r>
      <w:r w:rsidR="00425505" w:rsidRPr="00425505">
        <w:rPr>
          <w:rFonts w:ascii="Arial" w:eastAsia="SimSun" w:hAnsi="Arial" w:cs="Arial"/>
          <w:sz w:val="28"/>
          <w:szCs w:val="28"/>
        </w:rPr>
        <w:t xml:space="preserve"> (check one box only)</w:t>
      </w:r>
    </w:p>
    <w:p w:rsidR="00425505" w:rsidRPr="00425505" w:rsidRDefault="00425505" w:rsidP="00425505">
      <w:pPr>
        <w:spacing w:after="120"/>
        <w:jc w:val="center"/>
        <w:rPr>
          <w:rFonts w:ascii="Arial" w:eastAsia="SimSun" w:hAnsi="Arial" w:cs="Arial"/>
        </w:rPr>
      </w:pPr>
      <w:r w:rsidRPr="00425505">
        <w:rPr>
          <w:rFonts w:ascii="Arial" w:eastAsia="SimSun" w:hAnsi="Arial" w:cs="Arial"/>
        </w:rPr>
        <w:t xml:space="preserve">SCREENING FORM – No fee to file </w:t>
      </w:r>
    </w:p>
    <w:p w:rsidR="00425505" w:rsidRPr="00425505" w:rsidRDefault="00425505" w:rsidP="00425505">
      <w:pPr>
        <w:spacing w:after="240"/>
        <w:jc w:val="center"/>
        <w:rPr>
          <w:rFonts w:ascii="Arial" w:eastAsia="SimSun" w:hAnsi="Arial" w:cs="Arial"/>
          <w:vanish/>
          <w:sz w:val="22"/>
          <w:szCs w:val="22"/>
        </w:rPr>
      </w:pPr>
    </w:p>
    <w:p w:rsidR="00425505" w:rsidRPr="00425505" w:rsidRDefault="00425505" w:rsidP="00425505">
      <w:pPr>
        <w:spacing w:after="120"/>
        <w:jc w:val="both"/>
        <w:rPr>
          <w:rFonts w:ascii="Arial" w:eastAsia="SimSun" w:hAnsi="Arial" w:cs="Arial"/>
          <w:color w:val="FF0000"/>
          <w:sz w:val="22"/>
          <w:szCs w:val="22"/>
        </w:rPr>
      </w:pPr>
      <w:r w:rsidRPr="00425505">
        <w:rPr>
          <w:rFonts w:ascii="Arial" w:eastAsia="SimSun" w:hAnsi="Arial" w:cs="Arial"/>
          <w:sz w:val="22"/>
          <w:szCs w:val="22"/>
        </w:rPr>
        <w:t>Section 1 and 3 of the screening form shall be completed by the owner or agent to determine the eligibility for adding dwelling units per Ordinance No. 162-16 based on permits for Mandatory Seismic Retrofitting under SFEBC Chapter 4D, or voluntary seismic retrofitting per AB-094, or existing residential building complies with the requirements of Ordinance No. 162-16, No. 95-17 or No. 162-17. Section 2 shall only be completed by the owner.</w:t>
      </w:r>
    </w:p>
    <w:p w:rsidR="00425505" w:rsidRPr="00425505" w:rsidRDefault="00425505" w:rsidP="00831241">
      <w:pPr>
        <w:spacing w:after="120"/>
        <w:ind w:right="86"/>
        <w:jc w:val="both"/>
        <w:rPr>
          <w:rFonts w:ascii="Arial" w:eastAsia="SimSun" w:hAnsi="Arial" w:cs="Arial"/>
          <w:b/>
          <w:sz w:val="22"/>
          <w:szCs w:val="22"/>
        </w:rPr>
      </w:pPr>
      <w:r w:rsidRPr="00425505">
        <w:rPr>
          <w:rFonts w:ascii="Arial" w:eastAsia="SimSun" w:hAnsi="Arial" w:cs="Arial"/>
          <w:b/>
          <w:sz w:val="22"/>
          <w:szCs w:val="22"/>
        </w:rPr>
        <w:t>Submit the completed Screening Form (</w:t>
      </w:r>
      <w:r w:rsidRPr="00425505">
        <w:rPr>
          <w:rFonts w:ascii="Arial" w:eastAsia="PMingLiU" w:hAnsi="Arial" w:cs="Arial"/>
          <w:b/>
          <w:bCs/>
          <w:sz w:val="22"/>
          <w:szCs w:val="22"/>
        </w:rPr>
        <w:t>with the supporting documents</w:t>
      </w:r>
      <w:r w:rsidRPr="00425505">
        <w:rPr>
          <w:rFonts w:ascii="Arial" w:eastAsia="SimSun" w:hAnsi="Arial" w:cs="Arial"/>
          <w:b/>
          <w:sz w:val="22"/>
          <w:szCs w:val="22"/>
        </w:rPr>
        <w:t>) as a hardcopy in person or by U.S. mail to Department of Building Inspection, 1660 Mission Street, San Francisco, CA 94103</w:t>
      </w:r>
    </w:p>
    <w:tbl>
      <w:tblPr>
        <w:tblStyle w:val="TableGrid1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618"/>
        <w:gridCol w:w="6660"/>
      </w:tblGrid>
      <w:tr w:rsidR="00425505" w:rsidRPr="00425505" w:rsidTr="00831241">
        <w:trPr>
          <w:trHeight w:val="288"/>
        </w:trPr>
        <w:tc>
          <w:tcPr>
            <w:tcW w:w="3618" w:type="dxa"/>
            <w:vAlign w:val="bottom"/>
            <w:hideMark/>
          </w:tcPr>
          <w:p w:rsidR="00425505" w:rsidRPr="00425505" w:rsidRDefault="00425505" w:rsidP="00425505">
            <w:pPr>
              <w:ind w:right="-108"/>
              <w:jc w:val="right"/>
              <w:rPr>
                <w:rFonts w:ascii="Arial" w:eastAsia="SimSun" w:hAnsi="Arial" w:cs="Arial"/>
                <w:b/>
                <w:bCs/>
                <w:sz w:val="22"/>
                <w:szCs w:val="20"/>
              </w:rPr>
            </w:pPr>
            <w:r w:rsidRPr="00425505">
              <w:rPr>
                <w:rFonts w:ascii="Arial" w:eastAsia="SimSun" w:hAnsi="Arial" w:cs="Arial"/>
                <w:b/>
                <w:sz w:val="22"/>
                <w:szCs w:val="20"/>
              </w:rPr>
              <w:t>BLOCK / LOT NUMBER:</w:t>
            </w:r>
          </w:p>
        </w:tc>
        <w:tc>
          <w:tcPr>
            <w:tcW w:w="6660" w:type="dxa"/>
            <w:tcBorders>
              <w:top w:val="nil"/>
              <w:left w:val="nil"/>
              <w:bottom w:val="single" w:sz="4" w:space="0" w:color="auto"/>
              <w:right w:val="nil"/>
            </w:tcBorders>
            <w:vAlign w:val="bottom"/>
          </w:tcPr>
          <w:p w:rsidR="00425505" w:rsidRPr="00425505" w:rsidRDefault="00425505" w:rsidP="00425505">
            <w:pPr>
              <w:ind w:right="270"/>
              <w:rPr>
                <w:rFonts w:ascii="Arial" w:eastAsia="SimSun" w:hAnsi="Arial" w:cs="Arial"/>
                <w:b/>
                <w:bCs/>
                <w:sz w:val="20"/>
                <w:szCs w:val="20"/>
              </w:rPr>
            </w:pPr>
          </w:p>
        </w:tc>
      </w:tr>
      <w:tr w:rsidR="00425505" w:rsidRPr="00425505" w:rsidTr="00831241">
        <w:trPr>
          <w:trHeight w:val="288"/>
        </w:trPr>
        <w:tc>
          <w:tcPr>
            <w:tcW w:w="3618" w:type="dxa"/>
            <w:vAlign w:val="bottom"/>
            <w:hideMark/>
          </w:tcPr>
          <w:p w:rsidR="00425505" w:rsidRPr="00425505" w:rsidRDefault="00425505" w:rsidP="00425505">
            <w:pPr>
              <w:ind w:right="-108"/>
              <w:jc w:val="right"/>
              <w:rPr>
                <w:rFonts w:ascii="Arial" w:eastAsia="SimSun" w:hAnsi="Arial" w:cs="Arial"/>
                <w:b/>
                <w:bCs/>
                <w:sz w:val="22"/>
                <w:szCs w:val="20"/>
              </w:rPr>
            </w:pPr>
            <w:r w:rsidRPr="00425505">
              <w:rPr>
                <w:rFonts w:ascii="Arial" w:eastAsia="SimSun" w:hAnsi="Arial" w:cs="Arial"/>
                <w:b/>
                <w:sz w:val="22"/>
                <w:szCs w:val="20"/>
              </w:rPr>
              <w:t>ADDRESS:</w:t>
            </w:r>
          </w:p>
        </w:tc>
        <w:tc>
          <w:tcPr>
            <w:tcW w:w="6660" w:type="dxa"/>
            <w:tcBorders>
              <w:top w:val="single" w:sz="4" w:space="0" w:color="auto"/>
              <w:left w:val="nil"/>
              <w:bottom w:val="single" w:sz="4" w:space="0" w:color="auto"/>
              <w:right w:val="nil"/>
            </w:tcBorders>
            <w:vAlign w:val="bottom"/>
            <w:hideMark/>
          </w:tcPr>
          <w:p w:rsidR="00425505" w:rsidRPr="00425505" w:rsidRDefault="00425505" w:rsidP="00425505">
            <w:pPr>
              <w:ind w:right="270"/>
              <w:rPr>
                <w:rFonts w:ascii="Arial" w:eastAsia="SimSun" w:hAnsi="Arial" w:cs="Arial"/>
                <w:b/>
                <w:bCs/>
                <w:sz w:val="20"/>
                <w:szCs w:val="20"/>
              </w:rPr>
            </w:pPr>
            <w:r w:rsidRPr="00425505">
              <w:rPr>
                <w:rFonts w:ascii="Arial" w:eastAsia="SimSun" w:hAnsi="Arial" w:cs="Arial"/>
                <w:b/>
                <w:sz w:val="20"/>
                <w:szCs w:val="20"/>
              </w:rPr>
              <w:fldChar w:fldCharType="begin"/>
            </w:r>
            <w:r w:rsidRPr="00425505">
              <w:rPr>
                <w:rFonts w:ascii="Arial" w:eastAsia="SimSun" w:hAnsi="Arial" w:cs="Arial"/>
                <w:b/>
                <w:sz w:val="20"/>
                <w:szCs w:val="20"/>
              </w:rPr>
              <w:instrText xml:space="preserve"> MERGEFIELD GENERAL_INFORMATION </w:instrText>
            </w:r>
            <w:r w:rsidRPr="00425505">
              <w:rPr>
                <w:rFonts w:ascii="Arial" w:eastAsia="SimSun" w:hAnsi="Arial" w:cs="Arial"/>
                <w:b/>
                <w:sz w:val="20"/>
                <w:szCs w:val="20"/>
              </w:rPr>
              <w:fldChar w:fldCharType="end"/>
            </w:r>
          </w:p>
        </w:tc>
      </w:tr>
      <w:tr w:rsidR="00425505" w:rsidRPr="00425505" w:rsidTr="00831241">
        <w:trPr>
          <w:trHeight w:val="288"/>
        </w:trPr>
        <w:tc>
          <w:tcPr>
            <w:tcW w:w="3618" w:type="dxa"/>
            <w:vAlign w:val="bottom"/>
          </w:tcPr>
          <w:p w:rsidR="00425505" w:rsidRPr="00425505" w:rsidRDefault="00425505" w:rsidP="00425505">
            <w:pPr>
              <w:ind w:right="-108"/>
              <w:jc w:val="right"/>
              <w:rPr>
                <w:rFonts w:ascii="Arial" w:eastAsia="SimSun" w:hAnsi="Arial" w:cs="Arial"/>
                <w:b/>
                <w:sz w:val="22"/>
                <w:szCs w:val="20"/>
              </w:rPr>
            </w:pPr>
            <w:r w:rsidRPr="00425505">
              <w:rPr>
                <w:rFonts w:ascii="Arial" w:eastAsia="SimSun" w:hAnsi="Arial" w:cs="Arial"/>
                <w:b/>
                <w:sz w:val="22"/>
                <w:szCs w:val="20"/>
              </w:rPr>
              <w:t>CONTACT (OWNER OR AGENT) :</w:t>
            </w:r>
          </w:p>
        </w:tc>
        <w:tc>
          <w:tcPr>
            <w:tcW w:w="6660" w:type="dxa"/>
            <w:tcBorders>
              <w:top w:val="single" w:sz="4" w:space="0" w:color="auto"/>
              <w:left w:val="nil"/>
              <w:bottom w:val="single" w:sz="4" w:space="0" w:color="auto"/>
              <w:right w:val="nil"/>
            </w:tcBorders>
            <w:vAlign w:val="bottom"/>
            <w:hideMark/>
          </w:tcPr>
          <w:p w:rsidR="00425505" w:rsidRPr="00425505" w:rsidRDefault="00425505" w:rsidP="00425505">
            <w:pPr>
              <w:ind w:right="270"/>
              <w:rPr>
                <w:rFonts w:ascii="Arial" w:eastAsia="SimSun" w:hAnsi="Arial" w:cs="Arial"/>
                <w:b/>
                <w:bCs/>
                <w:sz w:val="20"/>
                <w:szCs w:val="20"/>
              </w:rPr>
            </w:pPr>
            <w:r w:rsidRPr="00425505">
              <w:rPr>
                <w:rFonts w:ascii="Arial" w:eastAsia="SimSun" w:hAnsi="Arial" w:cs="Arial"/>
                <w:b/>
                <w:sz w:val="20"/>
                <w:szCs w:val="20"/>
              </w:rPr>
              <w:fldChar w:fldCharType="begin"/>
            </w:r>
            <w:r w:rsidRPr="00425505">
              <w:rPr>
                <w:rFonts w:ascii="Arial" w:eastAsia="SimSun" w:hAnsi="Arial" w:cs="Arial"/>
                <w:b/>
                <w:sz w:val="20"/>
                <w:szCs w:val="20"/>
              </w:rPr>
              <w:instrText xml:space="preserve"> MERGEFIELD F5 </w:instrText>
            </w:r>
            <w:r w:rsidRPr="00425505">
              <w:rPr>
                <w:rFonts w:ascii="Arial" w:eastAsia="SimSun" w:hAnsi="Arial" w:cs="Arial"/>
                <w:b/>
                <w:sz w:val="20"/>
                <w:szCs w:val="20"/>
              </w:rPr>
              <w:fldChar w:fldCharType="end"/>
            </w:r>
          </w:p>
        </w:tc>
      </w:tr>
    </w:tbl>
    <w:p w:rsidR="00425505" w:rsidRPr="00425505" w:rsidRDefault="00425505" w:rsidP="00B42832">
      <w:pPr>
        <w:spacing w:before="240" w:after="120"/>
        <w:ind w:right="274"/>
        <w:jc w:val="center"/>
        <w:rPr>
          <w:rFonts w:ascii="Arial" w:eastAsia="SimSun" w:hAnsi="Arial" w:cs="Arial"/>
          <w:b/>
          <w:szCs w:val="26"/>
        </w:rPr>
      </w:pPr>
      <w:r w:rsidRPr="00425505">
        <w:rPr>
          <w:rFonts w:ascii="Arial" w:eastAsia="SimSun" w:hAnsi="Arial" w:cs="Arial"/>
          <w:b/>
          <w:szCs w:val="26"/>
        </w:rPr>
        <w:t>SECTION 1 – ADMINISTRATIVE INFORMATION</w:t>
      </w:r>
      <w:bookmarkStart w:id="0" w:name="_GoBack"/>
      <w:bookmarkEnd w:id="0"/>
    </w:p>
    <w:tbl>
      <w:tblPr>
        <w:tblStyle w:val="TableGrid1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78"/>
        <w:gridCol w:w="360"/>
        <w:gridCol w:w="2858"/>
        <w:gridCol w:w="382"/>
        <w:gridCol w:w="3600"/>
      </w:tblGrid>
      <w:tr w:rsidR="00425505" w:rsidRPr="00425505" w:rsidTr="00831241">
        <w:trPr>
          <w:trHeight w:val="288"/>
        </w:trPr>
        <w:tc>
          <w:tcPr>
            <w:tcW w:w="3078" w:type="dxa"/>
            <w:tcBorders>
              <w:top w:val="nil"/>
              <w:left w:val="nil"/>
              <w:bottom w:val="single" w:sz="4" w:space="0" w:color="auto"/>
              <w:right w:val="nil"/>
            </w:tcBorders>
            <w:vAlign w:val="bottom"/>
          </w:tcPr>
          <w:p w:rsidR="00425505" w:rsidRPr="00425505" w:rsidRDefault="00425505" w:rsidP="00425505">
            <w:pPr>
              <w:ind w:right="270"/>
              <w:rPr>
                <w:rFonts w:ascii="Arial" w:eastAsia="SimSun" w:hAnsi="Arial" w:cs="Arial"/>
                <w:bCs/>
                <w:sz w:val="20"/>
                <w:szCs w:val="20"/>
              </w:rPr>
            </w:pPr>
          </w:p>
        </w:tc>
        <w:tc>
          <w:tcPr>
            <w:tcW w:w="360" w:type="dxa"/>
            <w:vAlign w:val="bottom"/>
          </w:tcPr>
          <w:p w:rsidR="00425505" w:rsidRPr="00425505" w:rsidRDefault="00425505" w:rsidP="00425505">
            <w:pPr>
              <w:ind w:right="270"/>
              <w:rPr>
                <w:rFonts w:ascii="Arial" w:eastAsia="SimSun" w:hAnsi="Arial" w:cs="Arial"/>
                <w:bCs/>
                <w:sz w:val="20"/>
                <w:szCs w:val="20"/>
              </w:rPr>
            </w:pPr>
          </w:p>
        </w:tc>
        <w:tc>
          <w:tcPr>
            <w:tcW w:w="2858" w:type="dxa"/>
            <w:tcBorders>
              <w:top w:val="nil"/>
              <w:left w:val="nil"/>
              <w:bottom w:val="single" w:sz="4" w:space="0" w:color="auto"/>
              <w:right w:val="nil"/>
            </w:tcBorders>
            <w:vAlign w:val="bottom"/>
          </w:tcPr>
          <w:p w:rsidR="00425505" w:rsidRPr="00425505" w:rsidRDefault="00425505" w:rsidP="00425505">
            <w:pPr>
              <w:ind w:right="270"/>
              <w:rPr>
                <w:rFonts w:ascii="Arial" w:eastAsia="SimSun" w:hAnsi="Arial" w:cs="Arial"/>
                <w:bCs/>
                <w:sz w:val="20"/>
                <w:szCs w:val="20"/>
              </w:rPr>
            </w:pPr>
          </w:p>
        </w:tc>
        <w:tc>
          <w:tcPr>
            <w:tcW w:w="382" w:type="dxa"/>
            <w:vAlign w:val="bottom"/>
          </w:tcPr>
          <w:p w:rsidR="00425505" w:rsidRPr="00425505" w:rsidRDefault="00425505" w:rsidP="00425505">
            <w:pPr>
              <w:ind w:right="270"/>
              <w:rPr>
                <w:rFonts w:ascii="Arial" w:eastAsia="SimSun" w:hAnsi="Arial" w:cs="Arial"/>
                <w:bCs/>
                <w:sz w:val="20"/>
                <w:szCs w:val="20"/>
              </w:rPr>
            </w:pPr>
          </w:p>
        </w:tc>
        <w:tc>
          <w:tcPr>
            <w:tcW w:w="3600" w:type="dxa"/>
            <w:vAlign w:val="bottom"/>
          </w:tcPr>
          <w:p w:rsidR="00425505" w:rsidRPr="00425505" w:rsidRDefault="00425505" w:rsidP="00425505">
            <w:pPr>
              <w:ind w:right="270"/>
              <w:rPr>
                <w:rFonts w:ascii="Arial" w:eastAsia="SimSun" w:hAnsi="Arial" w:cs="Arial"/>
                <w:bCs/>
                <w:sz w:val="20"/>
                <w:szCs w:val="20"/>
              </w:rPr>
            </w:pPr>
          </w:p>
        </w:tc>
      </w:tr>
      <w:tr w:rsidR="00425505" w:rsidRPr="00425505" w:rsidTr="00831241">
        <w:trPr>
          <w:trHeight w:val="288"/>
        </w:trPr>
        <w:tc>
          <w:tcPr>
            <w:tcW w:w="3078" w:type="dxa"/>
            <w:tcBorders>
              <w:top w:val="single" w:sz="4" w:space="0" w:color="auto"/>
              <w:left w:val="nil"/>
              <w:bottom w:val="nil"/>
              <w:right w:val="nil"/>
            </w:tcBorders>
            <w:hideMark/>
          </w:tcPr>
          <w:p w:rsidR="00425505" w:rsidRPr="00425505" w:rsidRDefault="00425505" w:rsidP="00425505">
            <w:pPr>
              <w:ind w:right="270"/>
              <w:rPr>
                <w:rFonts w:ascii="Arial" w:eastAsia="SimSun" w:hAnsi="Arial" w:cs="Arial"/>
                <w:bCs/>
                <w:sz w:val="22"/>
                <w:szCs w:val="20"/>
              </w:rPr>
            </w:pPr>
            <w:r w:rsidRPr="00425505">
              <w:rPr>
                <w:rFonts w:ascii="Arial" w:eastAsia="SimSun" w:hAnsi="Arial" w:cs="Arial"/>
                <w:sz w:val="22"/>
                <w:szCs w:val="20"/>
              </w:rPr>
              <w:t>Contact Name</w:t>
            </w:r>
          </w:p>
        </w:tc>
        <w:tc>
          <w:tcPr>
            <w:tcW w:w="360" w:type="dxa"/>
          </w:tcPr>
          <w:p w:rsidR="00425505" w:rsidRPr="00425505" w:rsidRDefault="00425505" w:rsidP="00425505">
            <w:pPr>
              <w:ind w:right="270"/>
              <w:rPr>
                <w:rFonts w:ascii="Arial" w:eastAsia="SimSun" w:hAnsi="Arial" w:cs="Arial"/>
                <w:bCs/>
                <w:sz w:val="22"/>
                <w:szCs w:val="20"/>
              </w:rPr>
            </w:pPr>
          </w:p>
        </w:tc>
        <w:tc>
          <w:tcPr>
            <w:tcW w:w="2858" w:type="dxa"/>
            <w:tcBorders>
              <w:top w:val="single" w:sz="4" w:space="0" w:color="auto"/>
              <w:left w:val="nil"/>
              <w:bottom w:val="nil"/>
              <w:right w:val="nil"/>
            </w:tcBorders>
          </w:tcPr>
          <w:p w:rsidR="00425505" w:rsidRPr="00425505" w:rsidRDefault="00425505" w:rsidP="00425505">
            <w:pPr>
              <w:ind w:right="270"/>
              <w:rPr>
                <w:rFonts w:ascii="Arial" w:eastAsia="SimSun" w:hAnsi="Arial" w:cs="Arial"/>
                <w:sz w:val="22"/>
                <w:szCs w:val="20"/>
              </w:rPr>
            </w:pPr>
            <w:r w:rsidRPr="00425505">
              <w:rPr>
                <w:rFonts w:ascii="Arial" w:eastAsia="SimSun" w:hAnsi="Arial" w:cs="Arial"/>
                <w:sz w:val="22"/>
                <w:szCs w:val="20"/>
              </w:rPr>
              <w:t>Contact Telephone</w:t>
            </w:r>
          </w:p>
        </w:tc>
        <w:tc>
          <w:tcPr>
            <w:tcW w:w="382" w:type="dxa"/>
          </w:tcPr>
          <w:p w:rsidR="00425505" w:rsidRPr="00425505" w:rsidRDefault="00425505" w:rsidP="00425505">
            <w:pPr>
              <w:ind w:right="270"/>
              <w:rPr>
                <w:rFonts w:ascii="Arial" w:eastAsia="SimSun" w:hAnsi="Arial" w:cs="Arial"/>
                <w:bCs/>
                <w:sz w:val="22"/>
                <w:szCs w:val="20"/>
              </w:rPr>
            </w:pPr>
          </w:p>
        </w:tc>
        <w:tc>
          <w:tcPr>
            <w:tcW w:w="3600" w:type="dxa"/>
            <w:tcBorders>
              <w:top w:val="single" w:sz="4" w:space="0" w:color="auto"/>
              <w:left w:val="nil"/>
              <w:bottom w:val="nil"/>
              <w:right w:val="nil"/>
            </w:tcBorders>
            <w:hideMark/>
          </w:tcPr>
          <w:p w:rsidR="00425505" w:rsidRPr="00425505" w:rsidRDefault="00425505" w:rsidP="00425505">
            <w:pPr>
              <w:ind w:right="270"/>
              <w:rPr>
                <w:rFonts w:ascii="Arial" w:eastAsia="SimSun" w:hAnsi="Arial" w:cs="Arial"/>
                <w:bCs/>
                <w:sz w:val="22"/>
                <w:szCs w:val="20"/>
              </w:rPr>
            </w:pPr>
            <w:r w:rsidRPr="00425505">
              <w:rPr>
                <w:rFonts w:ascii="Arial" w:eastAsia="SimSun" w:hAnsi="Arial" w:cs="Arial"/>
                <w:bCs/>
                <w:sz w:val="22"/>
                <w:szCs w:val="20"/>
              </w:rPr>
              <w:t>Contact Email</w:t>
            </w:r>
          </w:p>
        </w:tc>
      </w:tr>
      <w:tr w:rsidR="00425505" w:rsidRPr="00425505" w:rsidTr="00831241">
        <w:trPr>
          <w:trHeight w:val="288"/>
        </w:trPr>
        <w:tc>
          <w:tcPr>
            <w:tcW w:w="10278" w:type="dxa"/>
            <w:gridSpan w:val="5"/>
            <w:tcBorders>
              <w:top w:val="nil"/>
              <w:left w:val="nil"/>
              <w:bottom w:val="single" w:sz="4" w:space="0" w:color="auto"/>
              <w:right w:val="nil"/>
            </w:tcBorders>
            <w:vAlign w:val="bottom"/>
          </w:tcPr>
          <w:p w:rsidR="00425505" w:rsidRPr="00425505" w:rsidRDefault="00425505" w:rsidP="00425505">
            <w:pPr>
              <w:ind w:right="270"/>
              <w:rPr>
                <w:rFonts w:ascii="Arial" w:eastAsia="SimSun" w:hAnsi="Arial" w:cs="Arial"/>
                <w:bCs/>
                <w:sz w:val="20"/>
                <w:szCs w:val="20"/>
              </w:rPr>
            </w:pPr>
          </w:p>
        </w:tc>
      </w:tr>
      <w:tr w:rsidR="00425505" w:rsidRPr="00425505" w:rsidTr="00831241">
        <w:trPr>
          <w:trHeight w:val="288"/>
        </w:trPr>
        <w:tc>
          <w:tcPr>
            <w:tcW w:w="10278" w:type="dxa"/>
            <w:gridSpan w:val="5"/>
            <w:tcBorders>
              <w:top w:val="single" w:sz="4" w:space="0" w:color="auto"/>
              <w:left w:val="nil"/>
              <w:bottom w:val="nil"/>
              <w:right w:val="nil"/>
            </w:tcBorders>
            <w:hideMark/>
          </w:tcPr>
          <w:p w:rsidR="00425505" w:rsidRPr="00425505" w:rsidRDefault="00425505" w:rsidP="00425505">
            <w:pPr>
              <w:ind w:right="270"/>
              <w:rPr>
                <w:rFonts w:ascii="Arial" w:eastAsia="SimSun" w:hAnsi="Arial" w:cs="Arial"/>
                <w:bCs/>
                <w:sz w:val="22"/>
                <w:szCs w:val="20"/>
              </w:rPr>
            </w:pPr>
            <w:r w:rsidRPr="00425505">
              <w:rPr>
                <w:rFonts w:ascii="Arial" w:eastAsia="SimSun" w:hAnsi="Arial" w:cs="Arial"/>
                <w:sz w:val="22"/>
                <w:szCs w:val="20"/>
              </w:rPr>
              <w:t>Contact Mailing Address</w:t>
            </w:r>
          </w:p>
        </w:tc>
      </w:tr>
    </w:tbl>
    <w:p w:rsidR="00425505" w:rsidRPr="00425505" w:rsidRDefault="00425505" w:rsidP="00B42832">
      <w:pPr>
        <w:spacing w:before="240" w:after="120"/>
        <w:ind w:right="274"/>
        <w:jc w:val="center"/>
        <w:rPr>
          <w:rFonts w:ascii="Arial" w:eastAsia="PMingLiU" w:hAnsi="Arial" w:cs="Arial"/>
          <w:b/>
          <w:bCs/>
          <w:szCs w:val="22"/>
        </w:rPr>
      </w:pPr>
      <w:r w:rsidRPr="00425505">
        <w:rPr>
          <w:rFonts w:ascii="Arial" w:eastAsia="PMingLiU" w:hAnsi="Arial" w:cs="Arial"/>
          <w:b/>
          <w:bCs/>
          <w:szCs w:val="22"/>
        </w:rPr>
        <w:t>SECTION 2 - OWNER AFFIDAVIT - HOUSING SERVICES</w:t>
      </w:r>
    </w:p>
    <w:p w:rsidR="00425505" w:rsidRPr="00425505" w:rsidRDefault="00425505" w:rsidP="00831241">
      <w:pPr>
        <w:widowControl/>
        <w:autoSpaceDE/>
        <w:autoSpaceDN/>
        <w:adjustRightInd/>
        <w:spacing w:before="120"/>
        <w:jc w:val="center"/>
        <w:rPr>
          <w:rFonts w:ascii="Arial" w:eastAsia="PMingLiU" w:hAnsi="Arial" w:cs="Arial"/>
          <w:b/>
          <w:bCs/>
          <w:sz w:val="22"/>
          <w:szCs w:val="22"/>
        </w:rPr>
      </w:pPr>
      <w:r w:rsidRPr="00425505">
        <w:rPr>
          <w:rFonts w:ascii="Arial" w:eastAsia="PMingLiU" w:hAnsi="Arial" w:cs="Arial"/>
          <w:b/>
          <w:bCs/>
          <w:sz w:val="22"/>
          <w:szCs w:val="22"/>
          <w:u w:val="single"/>
        </w:rPr>
        <w:t>(Completed by Owner only)</w:t>
      </w:r>
    </w:p>
    <w:p w:rsidR="00425505" w:rsidRPr="00425505" w:rsidRDefault="00425505" w:rsidP="00831241">
      <w:pPr>
        <w:widowControl/>
        <w:numPr>
          <w:ilvl w:val="0"/>
          <w:numId w:val="4"/>
        </w:numPr>
        <w:autoSpaceDE/>
        <w:autoSpaceDN/>
        <w:adjustRightInd/>
        <w:spacing w:before="120" w:line="259" w:lineRule="auto"/>
        <w:ind w:left="360" w:hanging="450"/>
        <w:jc w:val="both"/>
        <w:rPr>
          <w:rFonts w:ascii="Arial" w:eastAsia="PMingLiU" w:hAnsi="Arial" w:cs="Arial"/>
          <w:b/>
          <w:bCs/>
          <w:sz w:val="22"/>
          <w:szCs w:val="22"/>
        </w:rPr>
      </w:pPr>
      <w:r w:rsidRPr="00425505">
        <w:rPr>
          <w:rFonts w:ascii="Arial" w:eastAsia="PMingLiU" w:hAnsi="Arial" w:cs="Arial"/>
          <w:bCs/>
          <w:sz w:val="22"/>
          <w:szCs w:val="22"/>
        </w:rPr>
        <w:t>Owner(s) acknowledges that pursuant to Rent Ordinance 37.2(r) severance of garage facilities, parking facilities, driveways, storage space, laundry rooms, decks, patios, and gardens on the same lot, or kitchen facilities and lobbies within an SRO from an existing tenancy requires a "just cause”. The issuance of a permit does not constitute a just cause. A signature below asserts that the Owner(s) is aware of these legal requirements and is proceeding with filing a permit to convert existing space within their building into an Accessory Dwelling Unit(s), or owner signature asserts that property is not subject to these controls in Rent Ordinance or project does not propose removal of housing services, therefore B &amp; C as described below, not required as part of Screening Form process.</w:t>
      </w:r>
    </w:p>
    <w:tbl>
      <w:tblPr>
        <w:tblStyle w:val="TableGrid12"/>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30"/>
        <w:gridCol w:w="3330"/>
        <w:gridCol w:w="630"/>
        <w:gridCol w:w="1818"/>
      </w:tblGrid>
      <w:tr w:rsidR="00425505" w:rsidRPr="00425505" w:rsidTr="006342FA">
        <w:trPr>
          <w:trHeight w:val="339"/>
        </w:trPr>
        <w:tc>
          <w:tcPr>
            <w:tcW w:w="3420" w:type="dxa"/>
            <w:tcBorders>
              <w:bottom w:val="single" w:sz="6" w:space="0" w:color="auto"/>
            </w:tcBorders>
            <w:vAlign w:val="bottom"/>
          </w:tcPr>
          <w:p w:rsidR="00425505" w:rsidRPr="00425505" w:rsidRDefault="00425505" w:rsidP="00425505">
            <w:pPr>
              <w:widowControl/>
              <w:autoSpaceDE/>
              <w:autoSpaceDN/>
              <w:adjustRightInd/>
              <w:rPr>
                <w:rFonts w:ascii="Arial" w:eastAsia="SimSun" w:hAnsi="Arial" w:cs="Arial"/>
                <w:bCs/>
                <w:sz w:val="20"/>
                <w:szCs w:val="20"/>
              </w:rPr>
            </w:pPr>
          </w:p>
        </w:tc>
        <w:tc>
          <w:tcPr>
            <w:tcW w:w="630" w:type="dxa"/>
            <w:vAlign w:val="bottom"/>
          </w:tcPr>
          <w:p w:rsidR="00425505" w:rsidRPr="00425505" w:rsidRDefault="00425505" w:rsidP="00425505">
            <w:pPr>
              <w:widowControl/>
              <w:autoSpaceDE/>
              <w:autoSpaceDN/>
              <w:adjustRightInd/>
              <w:rPr>
                <w:rFonts w:ascii="Arial" w:eastAsia="SimSun" w:hAnsi="Arial" w:cs="Arial"/>
                <w:bCs/>
                <w:sz w:val="20"/>
                <w:szCs w:val="20"/>
              </w:rPr>
            </w:pPr>
          </w:p>
        </w:tc>
        <w:tc>
          <w:tcPr>
            <w:tcW w:w="3330" w:type="dxa"/>
            <w:tcBorders>
              <w:bottom w:val="single" w:sz="6" w:space="0" w:color="auto"/>
            </w:tcBorders>
            <w:vAlign w:val="bottom"/>
          </w:tcPr>
          <w:p w:rsidR="00425505" w:rsidRPr="00425505" w:rsidRDefault="00425505" w:rsidP="00425505">
            <w:pPr>
              <w:widowControl/>
              <w:autoSpaceDE/>
              <w:autoSpaceDN/>
              <w:adjustRightInd/>
              <w:rPr>
                <w:rFonts w:ascii="Arial" w:eastAsia="SimSun" w:hAnsi="Arial" w:cs="Arial"/>
                <w:bCs/>
                <w:sz w:val="20"/>
                <w:szCs w:val="20"/>
              </w:rPr>
            </w:pPr>
          </w:p>
        </w:tc>
        <w:tc>
          <w:tcPr>
            <w:tcW w:w="630" w:type="dxa"/>
            <w:vAlign w:val="bottom"/>
          </w:tcPr>
          <w:p w:rsidR="00425505" w:rsidRPr="00425505" w:rsidRDefault="00425505" w:rsidP="00425505">
            <w:pPr>
              <w:widowControl/>
              <w:autoSpaceDE/>
              <w:autoSpaceDN/>
              <w:adjustRightInd/>
              <w:rPr>
                <w:rFonts w:ascii="Arial" w:eastAsia="SimSun" w:hAnsi="Arial" w:cs="Arial"/>
                <w:bCs/>
                <w:sz w:val="20"/>
                <w:szCs w:val="20"/>
              </w:rPr>
            </w:pPr>
          </w:p>
        </w:tc>
        <w:tc>
          <w:tcPr>
            <w:tcW w:w="1818" w:type="dxa"/>
            <w:tcBorders>
              <w:bottom w:val="single" w:sz="6" w:space="0" w:color="auto"/>
            </w:tcBorders>
            <w:vAlign w:val="bottom"/>
          </w:tcPr>
          <w:p w:rsidR="00425505" w:rsidRPr="00425505" w:rsidRDefault="00425505" w:rsidP="00425505">
            <w:pPr>
              <w:widowControl/>
              <w:autoSpaceDE/>
              <w:autoSpaceDN/>
              <w:adjustRightInd/>
              <w:rPr>
                <w:rFonts w:ascii="Arial" w:eastAsia="SimSun" w:hAnsi="Arial" w:cs="Arial"/>
                <w:bCs/>
                <w:sz w:val="20"/>
                <w:szCs w:val="20"/>
              </w:rPr>
            </w:pPr>
          </w:p>
        </w:tc>
      </w:tr>
      <w:tr w:rsidR="00425505" w:rsidRPr="00425505" w:rsidTr="006342FA">
        <w:trPr>
          <w:trHeight w:val="288"/>
        </w:trPr>
        <w:tc>
          <w:tcPr>
            <w:tcW w:w="3420" w:type="dxa"/>
            <w:tcBorders>
              <w:top w:val="single" w:sz="6" w:space="0" w:color="auto"/>
            </w:tcBorders>
          </w:tcPr>
          <w:p w:rsidR="00425505" w:rsidRPr="00425505" w:rsidRDefault="00425505" w:rsidP="00425505">
            <w:pPr>
              <w:widowControl/>
              <w:autoSpaceDE/>
              <w:autoSpaceDN/>
              <w:adjustRightInd/>
              <w:rPr>
                <w:rFonts w:ascii="Arial" w:eastAsia="SimSun" w:hAnsi="Arial" w:cs="Arial"/>
                <w:bCs/>
                <w:sz w:val="22"/>
                <w:szCs w:val="20"/>
              </w:rPr>
            </w:pPr>
            <w:r w:rsidRPr="00425505">
              <w:rPr>
                <w:rFonts w:ascii="Arial" w:eastAsia="SimSun" w:hAnsi="Arial" w:cs="Arial"/>
                <w:bCs/>
                <w:sz w:val="22"/>
                <w:szCs w:val="20"/>
              </w:rPr>
              <w:t>Printed Name of Owner</w:t>
            </w:r>
          </w:p>
        </w:tc>
        <w:tc>
          <w:tcPr>
            <w:tcW w:w="630" w:type="dxa"/>
          </w:tcPr>
          <w:p w:rsidR="00425505" w:rsidRPr="00425505" w:rsidRDefault="00425505" w:rsidP="00425505">
            <w:pPr>
              <w:ind w:left="150"/>
              <w:rPr>
                <w:rFonts w:ascii="Arial" w:eastAsia="SimSun" w:hAnsi="Arial" w:cs="Arial"/>
                <w:bCs/>
                <w:sz w:val="22"/>
                <w:szCs w:val="20"/>
              </w:rPr>
            </w:pPr>
          </w:p>
        </w:tc>
        <w:tc>
          <w:tcPr>
            <w:tcW w:w="3330" w:type="dxa"/>
            <w:tcBorders>
              <w:top w:val="single" w:sz="6" w:space="0" w:color="auto"/>
            </w:tcBorders>
          </w:tcPr>
          <w:p w:rsidR="00425505" w:rsidRPr="00425505" w:rsidRDefault="00425505" w:rsidP="00425505">
            <w:pPr>
              <w:widowControl/>
              <w:autoSpaceDE/>
              <w:autoSpaceDN/>
              <w:adjustRightInd/>
              <w:rPr>
                <w:rFonts w:ascii="Arial" w:eastAsia="SimSun" w:hAnsi="Arial" w:cs="Arial"/>
                <w:bCs/>
                <w:sz w:val="22"/>
                <w:szCs w:val="20"/>
              </w:rPr>
            </w:pPr>
            <w:r w:rsidRPr="00425505">
              <w:rPr>
                <w:rFonts w:ascii="Arial" w:eastAsia="SimSun" w:hAnsi="Arial" w:cs="Arial"/>
                <w:bCs/>
                <w:sz w:val="22"/>
                <w:szCs w:val="20"/>
              </w:rPr>
              <w:t xml:space="preserve">Signature  </w:t>
            </w:r>
          </w:p>
        </w:tc>
        <w:tc>
          <w:tcPr>
            <w:tcW w:w="630" w:type="dxa"/>
          </w:tcPr>
          <w:p w:rsidR="00425505" w:rsidRPr="00425505" w:rsidRDefault="00425505" w:rsidP="00425505">
            <w:pPr>
              <w:widowControl/>
              <w:autoSpaceDE/>
              <w:autoSpaceDN/>
              <w:adjustRightInd/>
              <w:rPr>
                <w:rFonts w:ascii="Arial" w:eastAsia="SimSun" w:hAnsi="Arial" w:cs="Arial"/>
                <w:bCs/>
                <w:sz w:val="22"/>
                <w:szCs w:val="20"/>
              </w:rPr>
            </w:pPr>
          </w:p>
        </w:tc>
        <w:tc>
          <w:tcPr>
            <w:tcW w:w="1818" w:type="dxa"/>
            <w:tcBorders>
              <w:top w:val="single" w:sz="6" w:space="0" w:color="auto"/>
            </w:tcBorders>
          </w:tcPr>
          <w:p w:rsidR="00425505" w:rsidRPr="00425505" w:rsidRDefault="00425505" w:rsidP="00425505">
            <w:pPr>
              <w:widowControl/>
              <w:autoSpaceDE/>
              <w:autoSpaceDN/>
              <w:adjustRightInd/>
              <w:rPr>
                <w:rFonts w:ascii="Arial" w:eastAsia="SimSun" w:hAnsi="Arial" w:cs="Arial"/>
                <w:bCs/>
                <w:sz w:val="22"/>
                <w:szCs w:val="20"/>
              </w:rPr>
            </w:pPr>
            <w:r w:rsidRPr="00425505">
              <w:rPr>
                <w:rFonts w:ascii="Arial" w:eastAsia="SimSun" w:hAnsi="Arial" w:cs="Arial"/>
                <w:bCs/>
                <w:sz w:val="22"/>
                <w:szCs w:val="20"/>
              </w:rPr>
              <w:t>Date</w:t>
            </w:r>
          </w:p>
        </w:tc>
      </w:tr>
    </w:tbl>
    <w:p w:rsidR="00425505" w:rsidRPr="00425505" w:rsidRDefault="00425505" w:rsidP="00B42832">
      <w:pPr>
        <w:widowControl/>
        <w:numPr>
          <w:ilvl w:val="0"/>
          <w:numId w:val="4"/>
        </w:numPr>
        <w:autoSpaceDE/>
        <w:autoSpaceDN/>
        <w:adjustRightInd/>
        <w:spacing w:before="240" w:after="120" w:line="259" w:lineRule="auto"/>
        <w:ind w:left="360"/>
        <w:jc w:val="both"/>
        <w:rPr>
          <w:rFonts w:ascii="Arial" w:eastAsia="PMingLiU" w:hAnsi="Arial" w:cs="Arial"/>
          <w:bCs/>
          <w:sz w:val="22"/>
          <w:szCs w:val="22"/>
        </w:rPr>
      </w:pPr>
      <w:r w:rsidRPr="00425505">
        <w:rPr>
          <w:rFonts w:ascii="Arial" w:eastAsia="PMingLiU" w:hAnsi="Arial" w:cs="Arial"/>
          <w:bCs/>
          <w:sz w:val="22"/>
          <w:szCs w:val="22"/>
        </w:rPr>
        <w:t>AND Owner must notify affected tenants of the Owner(s) intention to convert aforementioned space(s) to Accessory Dwelling Unit(s):</w:t>
      </w:r>
    </w:p>
    <w:p w:rsidR="00425505" w:rsidRPr="00425505" w:rsidRDefault="00425505" w:rsidP="00425505">
      <w:pPr>
        <w:widowControl/>
        <w:numPr>
          <w:ilvl w:val="0"/>
          <w:numId w:val="5"/>
        </w:numPr>
        <w:autoSpaceDE/>
        <w:autoSpaceDN/>
        <w:adjustRightInd/>
        <w:spacing w:after="120" w:line="259" w:lineRule="auto"/>
        <w:rPr>
          <w:rFonts w:ascii="Arial" w:eastAsia="PMingLiU" w:hAnsi="Arial" w:cs="Arial"/>
          <w:bCs/>
          <w:sz w:val="22"/>
          <w:szCs w:val="22"/>
        </w:rPr>
      </w:pPr>
      <w:r w:rsidRPr="00425505">
        <w:rPr>
          <w:rFonts w:ascii="Arial" w:eastAsia="PMingLiU" w:hAnsi="Arial" w:cs="Arial"/>
          <w:bCs/>
          <w:sz w:val="22"/>
          <w:szCs w:val="22"/>
        </w:rPr>
        <w:t>Notice to be posted for 15-days in a common area of the building; and</w:t>
      </w:r>
    </w:p>
    <w:p w:rsidR="00425505" w:rsidRPr="00425505" w:rsidRDefault="00425505" w:rsidP="000D5606">
      <w:pPr>
        <w:widowControl/>
        <w:numPr>
          <w:ilvl w:val="0"/>
          <w:numId w:val="5"/>
        </w:numPr>
        <w:autoSpaceDE/>
        <w:autoSpaceDN/>
        <w:adjustRightInd/>
        <w:spacing w:after="120" w:line="259" w:lineRule="auto"/>
        <w:rPr>
          <w:rFonts w:ascii="Arial" w:eastAsia="PMingLiU" w:hAnsi="Arial" w:cs="Arial"/>
          <w:bCs/>
          <w:sz w:val="22"/>
          <w:szCs w:val="22"/>
        </w:rPr>
      </w:pPr>
      <w:r w:rsidRPr="00425505">
        <w:rPr>
          <w:rFonts w:ascii="Arial" w:eastAsia="PMingLiU" w:hAnsi="Arial" w:cs="Arial"/>
          <w:bCs/>
          <w:sz w:val="22"/>
          <w:szCs w:val="22"/>
        </w:rPr>
        <w:t>Notice to be mailed to all tenants and to property owner.</w:t>
      </w:r>
    </w:p>
    <w:p w:rsidR="00425505" w:rsidRPr="00425505" w:rsidRDefault="00425505" w:rsidP="000D5606">
      <w:pPr>
        <w:widowControl/>
        <w:numPr>
          <w:ilvl w:val="0"/>
          <w:numId w:val="4"/>
        </w:numPr>
        <w:autoSpaceDE/>
        <w:autoSpaceDN/>
        <w:adjustRightInd/>
        <w:spacing w:before="240" w:line="259" w:lineRule="auto"/>
        <w:ind w:left="360"/>
        <w:jc w:val="both"/>
        <w:rPr>
          <w:rFonts w:ascii="Arial" w:eastAsia="PMingLiU" w:hAnsi="Arial" w:cs="Arial"/>
          <w:b/>
          <w:bCs/>
          <w:szCs w:val="26"/>
        </w:rPr>
      </w:pPr>
      <w:r w:rsidRPr="00425505">
        <w:rPr>
          <w:rFonts w:ascii="Arial" w:eastAsia="PMingLiU" w:hAnsi="Arial" w:cs="Arial"/>
          <w:bCs/>
          <w:sz w:val="22"/>
          <w:szCs w:val="22"/>
        </w:rPr>
        <w:lastRenderedPageBreak/>
        <w:t xml:space="preserve">AND Submit copy of posted/mailed notice, postmarked letter to owner, photograph of posted notice, and copy of mailing list with this Screening Form. </w:t>
      </w:r>
    </w:p>
    <w:p w:rsidR="00425505" w:rsidRPr="00425505" w:rsidRDefault="00425505" w:rsidP="00B42832">
      <w:pPr>
        <w:widowControl/>
        <w:autoSpaceDE/>
        <w:adjustRightInd/>
        <w:spacing w:before="240"/>
        <w:jc w:val="center"/>
        <w:rPr>
          <w:rFonts w:ascii="Arial" w:eastAsia="PMingLiU" w:hAnsi="Arial" w:cs="Arial"/>
          <w:b/>
          <w:bCs/>
          <w:szCs w:val="26"/>
        </w:rPr>
      </w:pPr>
      <w:r w:rsidRPr="00425505">
        <w:rPr>
          <w:rFonts w:ascii="Arial" w:eastAsia="PMingLiU" w:hAnsi="Arial" w:cs="Arial"/>
          <w:b/>
          <w:bCs/>
          <w:szCs w:val="26"/>
        </w:rPr>
        <w:t xml:space="preserve">SECTION 3 – DETERMINATION OF ELIGIBILITY TO ADD DWELLING UNITS </w:t>
      </w:r>
    </w:p>
    <w:tbl>
      <w:tblPr>
        <w:tblW w:w="0" w:type="auto"/>
        <w:tblLook w:val="00A0" w:firstRow="1" w:lastRow="0" w:firstColumn="1" w:lastColumn="0" w:noHBand="0" w:noVBand="0"/>
      </w:tblPr>
      <w:tblGrid>
        <w:gridCol w:w="3976"/>
        <w:gridCol w:w="4944"/>
        <w:gridCol w:w="728"/>
        <w:gridCol w:w="648"/>
      </w:tblGrid>
      <w:tr w:rsidR="00425505" w:rsidRPr="00425505" w:rsidTr="00831241">
        <w:trPr>
          <w:trHeight w:val="288"/>
        </w:trPr>
        <w:tc>
          <w:tcPr>
            <w:tcW w:w="8920" w:type="dxa"/>
            <w:gridSpan w:val="2"/>
          </w:tcPr>
          <w:p w:rsidR="00425505" w:rsidRPr="00425505" w:rsidRDefault="00425505" w:rsidP="00425505">
            <w:pPr>
              <w:keepNext/>
              <w:rPr>
                <w:rFonts w:ascii="Arial" w:eastAsia="SimSun" w:hAnsi="Arial" w:cs="Arial"/>
                <w:sz w:val="16"/>
                <w:szCs w:val="16"/>
              </w:rPr>
            </w:pPr>
          </w:p>
        </w:tc>
        <w:tc>
          <w:tcPr>
            <w:tcW w:w="728" w:type="dxa"/>
            <w:vAlign w:val="bottom"/>
          </w:tcPr>
          <w:p w:rsidR="00425505" w:rsidRPr="00425505" w:rsidRDefault="00425505" w:rsidP="00425505">
            <w:pPr>
              <w:keepNext/>
              <w:jc w:val="center"/>
              <w:rPr>
                <w:rFonts w:ascii="Arial" w:eastAsia="SimSun" w:hAnsi="Arial" w:cs="Arial"/>
                <w:i/>
                <w:sz w:val="20"/>
                <w:szCs w:val="16"/>
                <w:u w:val="single"/>
              </w:rPr>
            </w:pPr>
            <w:r w:rsidRPr="00425505">
              <w:rPr>
                <w:rFonts w:ascii="Arial" w:eastAsia="SimSun" w:hAnsi="Arial" w:cs="Arial"/>
                <w:i/>
                <w:sz w:val="20"/>
                <w:szCs w:val="16"/>
                <w:u w:val="single"/>
              </w:rPr>
              <w:t>Yes</w:t>
            </w:r>
          </w:p>
        </w:tc>
        <w:tc>
          <w:tcPr>
            <w:tcW w:w="648" w:type="dxa"/>
            <w:vAlign w:val="bottom"/>
          </w:tcPr>
          <w:p w:rsidR="00425505" w:rsidRPr="00425505" w:rsidRDefault="00425505" w:rsidP="00425505">
            <w:pPr>
              <w:keepNext/>
              <w:jc w:val="center"/>
              <w:rPr>
                <w:rFonts w:ascii="Arial" w:eastAsia="SimSun" w:hAnsi="Arial" w:cs="Arial"/>
                <w:sz w:val="20"/>
                <w:szCs w:val="16"/>
              </w:rPr>
            </w:pPr>
            <w:r w:rsidRPr="00425505">
              <w:rPr>
                <w:rFonts w:ascii="Arial" w:eastAsia="SimSun" w:hAnsi="Arial" w:cs="Arial"/>
                <w:i/>
                <w:sz w:val="20"/>
                <w:szCs w:val="16"/>
                <w:u w:val="single"/>
              </w:rPr>
              <w:t>No</w:t>
            </w:r>
          </w:p>
        </w:tc>
      </w:tr>
      <w:tr w:rsidR="00425505" w:rsidRPr="00425505" w:rsidTr="00831241">
        <w:trPr>
          <w:trHeight w:val="288"/>
        </w:trPr>
        <w:tc>
          <w:tcPr>
            <w:tcW w:w="8920" w:type="dxa"/>
            <w:gridSpan w:val="2"/>
          </w:tcPr>
          <w:p w:rsidR="00425505" w:rsidRPr="00425505" w:rsidRDefault="00425505" w:rsidP="00553310">
            <w:pPr>
              <w:keepNext/>
              <w:ind w:left="360" w:hanging="360"/>
              <w:jc w:val="both"/>
              <w:rPr>
                <w:rFonts w:ascii="Arial" w:eastAsia="SimSun" w:hAnsi="Arial" w:cs="Arial"/>
                <w:sz w:val="20"/>
                <w:szCs w:val="16"/>
              </w:rPr>
            </w:pPr>
            <w:r w:rsidRPr="00425505">
              <w:rPr>
                <w:rFonts w:ascii="Arial" w:eastAsia="SimSun" w:hAnsi="Arial" w:cs="Arial"/>
                <w:sz w:val="22"/>
                <w:szCs w:val="16"/>
              </w:rPr>
              <w:t>1.  Has mandatory seismic retrofitting been filed under SFEBC Chapter 4D, Mandatory Earthquake Retrofit of Wood Frame Buildings?</w:t>
            </w:r>
          </w:p>
        </w:tc>
        <w:sdt>
          <w:sdtPr>
            <w:rPr>
              <w:rFonts w:ascii="Arial" w:eastAsia="SimSun" w:hAnsi="Arial" w:cs="Arial"/>
              <w:szCs w:val="16"/>
            </w:rPr>
            <w:id w:val="-616522106"/>
            <w14:checkbox>
              <w14:checked w14:val="0"/>
              <w14:checkedState w14:val="2612" w14:font="MS Gothic"/>
              <w14:uncheckedState w14:val="2610" w14:font="MS Gothic"/>
            </w14:checkbox>
          </w:sdtPr>
          <w:sdtEndPr/>
          <w:sdtContent>
            <w:tc>
              <w:tcPr>
                <w:tcW w:w="728" w:type="dxa"/>
                <w:vAlign w:val="center"/>
              </w:tcPr>
              <w:p w:rsidR="00425505" w:rsidRPr="00425505" w:rsidRDefault="00425505" w:rsidP="00425505">
                <w:pPr>
                  <w:keepNext/>
                  <w:jc w:val="center"/>
                  <w:rPr>
                    <w:rFonts w:ascii="Arial" w:eastAsia="SimSun" w:hAnsi="Arial" w:cs="Arial"/>
                    <w:szCs w:val="16"/>
                  </w:rPr>
                </w:pPr>
                <w:r>
                  <w:rPr>
                    <w:rFonts w:ascii="MS Gothic" w:eastAsia="MS Gothic" w:hAnsi="MS Gothic" w:cs="Arial" w:hint="eastAsia"/>
                    <w:szCs w:val="16"/>
                  </w:rPr>
                  <w:t>☐</w:t>
                </w:r>
              </w:p>
            </w:tc>
          </w:sdtContent>
        </w:sdt>
        <w:sdt>
          <w:sdtPr>
            <w:rPr>
              <w:rFonts w:ascii="Arial" w:eastAsia="SimSun" w:hAnsi="Arial" w:cs="Arial"/>
              <w:szCs w:val="16"/>
            </w:rPr>
            <w:id w:val="-842017951"/>
            <w14:checkbox>
              <w14:checked w14:val="0"/>
              <w14:checkedState w14:val="2612" w14:font="MS Gothic"/>
              <w14:uncheckedState w14:val="2610" w14:font="MS Gothic"/>
            </w14:checkbox>
          </w:sdtPr>
          <w:sdtEndPr/>
          <w:sdtContent>
            <w:tc>
              <w:tcPr>
                <w:tcW w:w="648" w:type="dxa"/>
                <w:vAlign w:val="center"/>
              </w:tcPr>
              <w:p w:rsidR="00425505" w:rsidRPr="00425505" w:rsidRDefault="00425505" w:rsidP="00425505">
                <w:pPr>
                  <w:keepNext/>
                  <w:jc w:val="center"/>
                  <w:rPr>
                    <w:rFonts w:ascii="Arial" w:eastAsia="SimSun" w:hAnsi="Arial" w:cs="Arial"/>
                    <w:szCs w:val="16"/>
                  </w:rPr>
                </w:pPr>
                <w:r w:rsidRPr="00425505">
                  <w:rPr>
                    <w:rFonts w:ascii="Segoe UI Symbol" w:eastAsia="SimSun" w:hAnsi="Segoe UI Symbol" w:cs="Segoe UI Symbol"/>
                    <w:szCs w:val="16"/>
                  </w:rPr>
                  <w:t>☐</w:t>
                </w:r>
              </w:p>
            </w:tc>
          </w:sdtContent>
        </w:sdt>
      </w:tr>
      <w:tr w:rsidR="00425505" w:rsidRPr="00425505" w:rsidTr="00831241">
        <w:trPr>
          <w:trHeight w:val="288"/>
        </w:trPr>
        <w:tc>
          <w:tcPr>
            <w:tcW w:w="3976" w:type="dxa"/>
            <w:vAlign w:val="bottom"/>
          </w:tcPr>
          <w:p w:rsidR="00425505" w:rsidRPr="00425505" w:rsidRDefault="00425505" w:rsidP="00425505">
            <w:pPr>
              <w:keepNext/>
              <w:ind w:right="-18"/>
              <w:jc w:val="right"/>
              <w:rPr>
                <w:rFonts w:ascii="Arial" w:eastAsia="SimSun" w:hAnsi="Arial" w:cs="Arial"/>
                <w:sz w:val="20"/>
                <w:szCs w:val="16"/>
              </w:rPr>
            </w:pPr>
            <w:r w:rsidRPr="00425505">
              <w:rPr>
                <w:rFonts w:ascii="Arial" w:eastAsia="SimSun" w:hAnsi="Arial" w:cs="Arial"/>
                <w:sz w:val="22"/>
                <w:szCs w:val="16"/>
              </w:rPr>
              <w:t>If yes, Permit Application Number:</w:t>
            </w:r>
          </w:p>
        </w:tc>
        <w:tc>
          <w:tcPr>
            <w:tcW w:w="4944" w:type="dxa"/>
            <w:tcBorders>
              <w:bottom w:val="single" w:sz="6" w:space="0" w:color="auto"/>
            </w:tcBorders>
            <w:vAlign w:val="bottom"/>
          </w:tcPr>
          <w:p w:rsidR="00425505" w:rsidRPr="00425505" w:rsidRDefault="00425505" w:rsidP="00425505">
            <w:pPr>
              <w:keepNext/>
              <w:rPr>
                <w:rFonts w:ascii="Arial" w:eastAsia="SimSun" w:hAnsi="Arial" w:cs="Arial"/>
                <w:sz w:val="20"/>
                <w:szCs w:val="16"/>
              </w:rPr>
            </w:pPr>
          </w:p>
        </w:tc>
        <w:tc>
          <w:tcPr>
            <w:tcW w:w="728" w:type="dxa"/>
            <w:vAlign w:val="bottom"/>
          </w:tcPr>
          <w:p w:rsidR="00425505" w:rsidRPr="00425505" w:rsidRDefault="00425505" w:rsidP="00425505">
            <w:pPr>
              <w:keepNext/>
              <w:rPr>
                <w:rFonts w:ascii="Arial" w:eastAsia="SimSun" w:hAnsi="Arial" w:cs="Arial"/>
                <w:sz w:val="20"/>
                <w:szCs w:val="16"/>
              </w:rPr>
            </w:pPr>
          </w:p>
        </w:tc>
        <w:tc>
          <w:tcPr>
            <w:tcW w:w="648" w:type="dxa"/>
            <w:vAlign w:val="bottom"/>
          </w:tcPr>
          <w:p w:rsidR="00425505" w:rsidRPr="00425505" w:rsidRDefault="00425505" w:rsidP="00425505">
            <w:pPr>
              <w:keepNext/>
              <w:rPr>
                <w:rFonts w:ascii="Arial" w:eastAsia="SimSun" w:hAnsi="Arial" w:cs="Arial"/>
                <w:sz w:val="20"/>
                <w:szCs w:val="16"/>
              </w:rPr>
            </w:pPr>
          </w:p>
        </w:tc>
      </w:tr>
      <w:tr w:rsidR="00425505" w:rsidRPr="00425505" w:rsidTr="00831241">
        <w:trPr>
          <w:trHeight w:val="288"/>
        </w:trPr>
        <w:tc>
          <w:tcPr>
            <w:tcW w:w="8920" w:type="dxa"/>
            <w:gridSpan w:val="2"/>
          </w:tcPr>
          <w:p w:rsidR="00425505" w:rsidRPr="00425505" w:rsidRDefault="00425505" w:rsidP="00425505">
            <w:pPr>
              <w:keepNext/>
              <w:rPr>
                <w:rFonts w:ascii="Arial" w:eastAsia="SimSun" w:hAnsi="Arial" w:cs="Arial"/>
                <w:sz w:val="20"/>
                <w:szCs w:val="16"/>
              </w:rPr>
            </w:pPr>
          </w:p>
        </w:tc>
        <w:tc>
          <w:tcPr>
            <w:tcW w:w="728" w:type="dxa"/>
            <w:vAlign w:val="bottom"/>
          </w:tcPr>
          <w:p w:rsidR="00425505" w:rsidRPr="00425505" w:rsidRDefault="00425505" w:rsidP="00425505">
            <w:pPr>
              <w:keepNext/>
              <w:jc w:val="center"/>
              <w:rPr>
                <w:rFonts w:ascii="Arial" w:eastAsia="SimSun" w:hAnsi="Arial" w:cs="Arial"/>
                <w:sz w:val="20"/>
                <w:szCs w:val="16"/>
              </w:rPr>
            </w:pPr>
            <w:r w:rsidRPr="00425505">
              <w:rPr>
                <w:rFonts w:ascii="Arial" w:eastAsia="SimSun" w:hAnsi="Arial" w:cs="Arial"/>
                <w:i/>
                <w:sz w:val="20"/>
                <w:szCs w:val="16"/>
                <w:u w:val="single"/>
              </w:rPr>
              <w:t>Yes</w:t>
            </w:r>
          </w:p>
        </w:tc>
        <w:tc>
          <w:tcPr>
            <w:tcW w:w="648" w:type="dxa"/>
            <w:vAlign w:val="bottom"/>
          </w:tcPr>
          <w:p w:rsidR="00425505" w:rsidRPr="00425505" w:rsidRDefault="00425505" w:rsidP="00425505">
            <w:pPr>
              <w:keepNext/>
              <w:jc w:val="center"/>
              <w:rPr>
                <w:rFonts w:ascii="Arial" w:eastAsia="SimSun" w:hAnsi="Arial" w:cs="Arial"/>
                <w:i/>
                <w:sz w:val="20"/>
                <w:szCs w:val="16"/>
                <w:u w:val="single"/>
              </w:rPr>
            </w:pPr>
            <w:r w:rsidRPr="00425505">
              <w:rPr>
                <w:rFonts w:ascii="Arial" w:eastAsia="SimSun" w:hAnsi="Arial" w:cs="Arial"/>
                <w:i/>
                <w:sz w:val="20"/>
                <w:szCs w:val="16"/>
                <w:u w:val="single"/>
              </w:rPr>
              <w:t>No</w:t>
            </w:r>
          </w:p>
        </w:tc>
      </w:tr>
      <w:tr w:rsidR="00425505" w:rsidRPr="00425505" w:rsidTr="00831241">
        <w:trPr>
          <w:trHeight w:val="288"/>
        </w:trPr>
        <w:tc>
          <w:tcPr>
            <w:tcW w:w="8920" w:type="dxa"/>
            <w:gridSpan w:val="2"/>
          </w:tcPr>
          <w:p w:rsidR="00425505" w:rsidRPr="00425505" w:rsidRDefault="00425505" w:rsidP="00553310">
            <w:pPr>
              <w:keepNext/>
              <w:ind w:left="360" w:hanging="360"/>
              <w:jc w:val="both"/>
              <w:rPr>
                <w:rFonts w:ascii="Arial" w:eastAsia="SimSun" w:hAnsi="Arial" w:cs="Arial"/>
                <w:sz w:val="20"/>
                <w:szCs w:val="16"/>
              </w:rPr>
            </w:pPr>
            <w:r w:rsidRPr="00425505">
              <w:rPr>
                <w:rFonts w:ascii="Arial" w:eastAsia="SimSun" w:hAnsi="Arial" w:cs="Arial"/>
                <w:sz w:val="22"/>
                <w:szCs w:val="16"/>
              </w:rPr>
              <w:t>2.  Has voluntary seismic strengthening been filed under Administrative Bulletin AB-094, Definition and Design Criteria for Voluntary Seismic Upgrade of Soft Story, Type-V (wood frame) Buildings?</w:t>
            </w:r>
          </w:p>
        </w:tc>
        <w:sdt>
          <w:sdtPr>
            <w:rPr>
              <w:rFonts w:ascii="Arial" w:eastAsia="SimSun" w:hAnsi="Arial" w:cs="Arial"/>
              <w:szCs w:val="16"/>
            </w:rPr>
            <w:id w:val="-1962568740"/>
            <w14:checkbox>
              <w14:checked w14:val="0"/>
              <w14:checkedState w14:val="2612" w14:font="MS Gothic"/>
              <w14:uncheckedState w14:val="2610" w14:font="MS Gothic"/>
            </w14:checkbox>
          </w:sdtPr>
          <w:sdtEndPr/>
          <w:sdtContent>
            <w:tc>
              <w:tcPr>
                <w:tcW w:w="728" w:type="dxa"/>
                <w:vAlign w:val="center"/>
              </w:tcPr>
              <w:p w:rsidR="00425505" w:rsidRPr="00425505" w:rsidRDefault="00425505" w:rsidP="00553310">
                <w:pPr>
                  <w:keepNext/>
                  <w:jc w:val="center"/>
                  <w:rPr>
                    <w:rFonts w:ascii="Arial" w:eastAsia="SimSun" w:hAnsi="Arial" w:cs="Arial"/>
                    <w:szCs w:val="16"/>
                  </w:rPr>
                </w:pPr>
                <w:r w:rsidRPr="00425505">
                  <w:rPr>
                    <w:rFonts w:ascii="Segoe UI Symbol" w:eastAsia="SimSun" w:hAnsi="Segoe UI Symbol" w:cs="Segoe UI Symbol"/>
                    <w:szCs w:val="16"/>
                  </w:rPr>
                  <w:t>☐</w:t>
                </w:r>
              </w:p>
            </w:tc>
          </w:sdtContent>
        </w:sdt>
        <w:sdt>
          <w:sdtPr>
            <w:rPr>
              <w:rFonts w:ascii="Arial" w:eastAsia="SimSun" w:hAnsi="Arial" w:cs="Arial"/>
              <w:szCs w:val="16"/>
            </w:rPr>
            <w:id w:val="-998343911"/>
            <w14:checkbox>
              <w14:checked w14:val="0"/>
              <w14:checkedState w14:val="2612" w14:font="MS Gothic"/>
              <w14:uncheckedState w14:val="2610" w14:font="MS Gothic"/>
            </w14:checkbox>
          </w:sdtPr>
          <w:sdtEndPr/>
          <w:sdtContent>
            <w:tc>
              <w:tcPr>
                <w:tcW w:w="648" w:type="dxa"/>
                <w:vAlign w:val="center"/>
              </w:tcPr>
              <w:p w:rsidR="00425505" w:rsidRPr="00425505" w:rsidRDefault="00425505" w:rsidP="00425505">
                <w:pPr>
                  <w:keepNext/>
                  <w:jc w:val="center"/>
                  <w:rPr>
                    <w:rFonts w:ascii="Arial" w:eastAsia="SimSun" w:hAnsi="Arial" w:cs="Arial"/>
                    <w:szCs w:val="16"/>
                  </w:rPr>
                </w:pPr>
                <w:r w:rsidRPr="00425505">
                  <w:rPr>
                    <w:rFonts w:ascii="Segoe UI Symbol" w:eastAsia="SimSun" w:hAnsi="Segoe UI Symbol" w:cs="Segoe UI Symbol"/>
                    <w:szCs w:val="16"/>
                  </w:rPr>
                  <w:t>☐</w:t>
                </w:r>
              </w:p>
            </w:tc>
          </w:sdtContent>
        </w:sdt>
      </w:tr>
      <w:tr w:rsidR="00425505" w:rsidRPr="00425505" w:rsidTr="00831241">
        <w:trPr>
          <w:trHeight w:val="288"/>
        </w:trPr>
        <w:tc>
          <w:tcPr>
            <w:tcW w:w="3976" w:type="dxa"/>
            <w:vAlign w:val="bottom"/>
          </w:tcPr>
          <w:p w:rsidR="00425505" w:rsidRPr="00425505" w:rsidRDefault="00425505" w:rsidP="00425505">
            <w:pPr>
              <w:keepNext/>
              <w:jc w:val="right"/>
              <w:rPr>
                <w:rFonts w:ascii="Arial" w:eastAsia="SimSun" w:hAnsi="Arial" w:cs="Arial"/>
                <w:sz w:val="20"/>
                <w:szCs w:val="16"/>
              </w:rPr>
            </w:pPr>
            <w:r w:rsidRPr="00425505">
              <w:rPr>
                <w:rFonts w:ascii="Arial" w:eastAsia="SimSun" w:hAnsi="Arial" w:cs="Arial"/>
                <w:sz w:val="22"/>
                <w:szCs w:val="16"/>
              </w:rPr>
              <w:t>If yes, Permit Application Number:</w:t>
            </w:r>
          </w:p>
        </w:tc>
        <w:tc>
          <w:tcPr>
            <w:tcW w:w="4944" w:type="dxa"/>
            <w:tcBorders>
              <w:bottom w:val="single" w:sz="4" w:space="0" w:color="auto"/>
            </w:tcBorders>
            <w:vAlign w:val="bottom"/>
          </w:tcPr>
          <w:p w:rsidR="00425505" w:rsidRPr="00425505" w:rsidRDefault="00425505" w:rsidP="00425505">
            <w:pPr>
              <w:keepNext/>
              <w:rPr>
                <w:rFonts w:ascii="Arial" w:eastAsia="SimSun" w:hAnsi="Arial" w:cs="Arial"/>
                <w:sz w:val="20"/>
                <w:szCs w:val="16"/>
              </w:rPr>
            </w:pPr>
          </w:p>
        </w:tc>
        <w:tc>
          <w:tcPr>
            <w:tcW w:w="728" w:type="dxa"/>
          </w:tcPr>
          <w:p w:rsidR="00425505" w:rsidRPr="00425505" w:rsidRDefault="00425505" w:rsidP="00425505">
            <w:pPr>
              <w:keepNext/>
              <w:jc w:val="center"/>
              <w:rPr>
                <w:rFonts w:ascii="Arial" w:eastAsia="SimSun" w:hAnsi="Arial" w:cs="Arial"/>
                <w:sz w:val="20"/>
                <w:szCs w:val="16"/>
              </w:rPr>
            </w:pPr>
          </w:p>
        </w:tc>
        <w:tc>
          <w:tcPr>
            <w:tcW w:w="648" w:type="dxa"/>
          </w:tcPr>
          <w:p w:rsidR="00425505" w:rsidRPr="00425505" w:rsidRDefault="00425505" w:rsidP="00425505">
            <w:pPr>
              <w:keepNext/>
              <w:jc w:val="center"/>
              <w:rPr>
                <w:rFonts w:ascii="Arial" w:eastAsia="SimSun" w:hAnsi="Arial" w:cs="Arial"/>
                <w:sz w:val="20"/>
                <w:szCs w:val="16"/>
              </w:rPr>
            </w:pPr>
          </w:p>
        </w:tc>
      </w:tr>
      <w:tr w:rsidR="00425505" w:rsidRPr="00425505" w:rsidTr="00831241">
        <w:trPr>
          <w:trHeight w:val="288"/>
        </w:trPr>
        <w:tc>
          <w:tcPr>
            <w:tcW w:w="8920" w:type="dxa"/>
            <w:gridSpan w:val="2"/>
          </w:tcPr>
          <w:p w:rsidR="00425505" w:rsidRPr="00425505" w:rsidRDefault="00425505" w:rsidP="00425505">
            <w:pPr>
              <w:keepNext/>
              <w:rPr>
                <w:rFonts w:ascii="Arial" w:eastAsia="SimSun" w:hAnsi="Arial" w:cs="Arial"/>
                <w:sz w:val="20"/>
                <w:szCs w:val="16"/>
              </w:rPr>
            </w:pPr>
          </w:p>
        </w:tc>
        <w:tc>
          <w:tcPr>
            <w:tcW w:w="728" w:type="dxa"/>
            <w:vAlign w:val="bottom"/>
          </w:tcPr>
          <w:p w:rsidR="00425505" w:rsidRPr="00425505" w:rsidRDefault="00425505" w:rsidP="00425505">
            <w:pPr>
              <w:keepNext/>
              <w:jc w:val="center"/>
              <w:rPr>
                <w:rFonts w:ascii="Arial" w:eastAsia="SimSun" w:hAnsi="Arial" w:cs="Arial"/>
                <w:sz w:val="20"/>
                <w:szCs w:val="16"/>
              </w:rPr>
            </w:pPr>
            <w:r w:rsidRPr="00425505">
              <w:rPr>
                <w:rFonts w:ascii="Arial" w:eastAsia="SimSun" w:hAnsi="Arial" w:cs="Arial"/>
                <w:i/>
                <w:sz w:val="20"/>
                <w:szCs w:val="16"/>
                <w:u w:val="single"/>
              </w:rPr>
              <w:t>Yes</w:t>
            </w:r>
          </w:p>
        </w:tc>
        <w:tc>
          <w:tcPr>
            <w:tcW w:w="648" w:type="dxa"/>
            <w:vAlign w:val="bottom"/>
          </w:tcPr>
          <w:p w:rsidR="00425505" w:rsidRPr="00425505" w:rsidRDefault="00425505" w:rsidP="00425505">
            <w:pPr>
              <w:keepNext/>
              <w:jc w:val="center"/>
              <w:rPr>
                <w:rFonts w:ascii="Arial" w:eastAsia="SimSun" w:hAnsi="Arial" w:cs="Arial"/>
                <w:i/>
                <w:sz w:val="20"/>
                <w:szCs w:val="16"/>
                <w:u w:val="single"/>
              </w:rPr>
            </w:pPr>
            <w:r w:rsidRPr="00425505">
              <w:rPr>
                <w:rFonts w:ascii="Arial" w:eastAsia="SimSun" w:hAnsi="Arial" w:cs="Arial"/>
                <w:i/>
                <w:sz w:val="20"/>
                <w:szCs w:val="16"/>
                <w:u w:val="single"/>
              </w:rPr>
              <w:t>No</w:t>
            </w:r>
          </w:p>
        </w:tc>
      </w:tr>
      <w:tr w:rsidR="00425505" w:rsidRPr="00425505" w:rsidTr="00831241">
        <w:trPr>
          <w:trHeight w:val="288"/>
        </w:trPr>
        <w:tc>
          <w:tcPr>
            <w:tcW w:w="8920" w:type="dxa"/>
            <w:gridSpan w:val="2"/>
          </w:tcPr>
          <w:p w:rsidR="00425505" w:rsidRPr="00425505" w:rsidRDefault="00425505" w:rsidP="00553310">
            <w:pPr>
              <w:keepNext/>
              <w:ind w:left="360" w:hanging="360"/>
              <w:jc w:val="both"/>
              <w:rPr>
                <w:rFonts w:ascii="Arial" w:eastAsia="SimSun" w:hAnsi="Arial" w:cs="Arial"/>
                <w:sz w:val="20"/>
                <w:szCs w:val="16"/>
              </w:rPr>
            </w:pPr>
            <w:r w:rsidRPr="00425505">
              <w:rPr>
                <w:rFonts w:ascii="Arial" w:eastAsia="SimSun" w:hAnsi="Arial" w:cs="Arial"/>
                <w:sz w:val="22"/>
                <w:szCs w:val="16"/>
              </w:rPr>
              <w:t>3.  Does existing residential building comply with Ordinance No. 162-16, No. 95-17 or 162-17 for addition of dwelling units? (Subject to Planning review)</w:t>
            </w:r>
          </w:p>
        </w:tc>
        <w:sdt>
          <w:sdtPr>
            <w:rPr>
              <w:rFonts w:ascii="Arial" w:eastAsia="SimSun" w:hAnsi="Arial" w:cs="Arial"/>
              <w:szCs w:val="16"/>
            </w:rPr>
            <w:id w:val="-1021770042"/>
            <w14:checkbox>
              <w14:checked w14:val="0"/>
              <w14:checkedState w14:val="2612" w14:font="MS Gothic"/>
              <w14:uncheckedState w14:val="2610" w14:font="MS Gothic"/>
            </w14:checkbox>
          </w:sdtPr>
          <w:sdtEndPr/>
          <w:sdtContent>
            <w:tc>
              <w:tcPr>
                <w:tcW w:w="728" w:type="dxa"/>
                <w:vAlign w:val="center"/>
              </w:tcPr>
              <w:p w:rsidR="00425505" w:rsidRPr="00425505" w:rsidRDefault="00425505" w:rsidP="00425505">
                <w:pPr>
                  <w:keepNext/>
                  <w:jc w:val="center"/>
                  <w:rPr>
                    <w:rFonts w:ascii="Arial" w:eastAsia="SimSun" w:hAnsi="Arial" w:cs="Arial"/>
                    <w:szCs w:val="16"/>
                  </w:rPr>
                </w:pPr>
                <w:r w:rsidRPr="00425505">
                  <w:rPr>
                    <w:rFonts w:ascii="Segoe UI Symbol" w:eastAsia="SimSun" w:hAnsi="Segoe UI Symbol" w:cs="Segoe UI Symbol"/>
                    <w:szCs w:val="16"/>
                  </w:rPr>
                  <w:t>☐</w:t>
                </w:r>
              </w:p>
            </w:tc>
          </w:sdtContent>
        </w:sdt>
        <w:sdt>
          <w:sdtPr>
            <w:rPr>
              <w:rFonts w:ascii="Arial" w:eastAsia="SimSun" w:hAnsi="Arial" w:cs="Arial"/>
              <w:szCs w:val="16"/>
            </w:rPr>
            <w:id w:val="631141175"/>
            <w14:checkbox>
              <w14:checked w14:val="0"/>
              <w14:checkedState w14:val="2612" w14:font="MS Gothic"/>
              <w14:uncheckedState w14:val="2610" w14:font="MS Gothic"/>
            </w14:checkbox>
          </w:sdtPr>
          <w:sdtEndPr/>
          <w:sdtContent>
            <w:tc>
              <w:tcPr>
                <w:tcW w:w="648" w:type="dxa"/>
                <w:vAlign w:val="center"/>
              </w:tcPr>
              <w:p w:rsidR="00425505" w:rsidRPr="00425505" w:rsidRDefault="00425505" w:rsidP="00425505">
                <w:pPr>
                  <w:keepNext/>
                  <w:jc w:val="center"/>
                  <w:rPr>
                    <w:rFonts w:ascii="Arial" w:eastAsia="SimSun" w:hAnsi="Arial" w:cs="Arial"/>
                    <w:szCs w:val="16"/>
                  </w:rPr>
                </w:pPr>
                <w:r w:rsidRPr="00425505">
                  <w:rPr>
                    <w:rFonts w:ascii="Segoe UI Symbol" w:eastAsia="SimSun" w:hAnsi="Segoe UI Symbol" w:cs="Segoe UI Symbol"/>
                    <w:szCs w:val="16"/>
                  </w:rPr>
                  <w:t>☐</w:t>
                </w:r>
              </w:p>
            </w:tc>
          </w:sdtContent>
        </w:sdt>
      </w:tr>
    </w:tbl>
    <w:p w:rsidR="004A230A" w:rsidRPr="00425505" w:rsidRDefault="00B32F11" w:rsidP="00B42832">
      <w:pPr>
        <w:widowControl/>
        <w:autoSpaceDE/>
        <w:adjustRightInd/>
        <w:spacing w:before="240"/>
        <w:jc w:val="center"/>
        <w:rPr>
          <w:rFonts w:ascii="Arial" w:eastAsia="PMingLiU" w:hAnsi="Arial" w:cs="Arial"/>
          <w:b/>
          <w:bCs/>
          <w:szCs w:val="26"/>
        </w:rPr>
      </w:pPr>
      <w:r w:rsidRPr="000134A5">
        <w:rPr>
          <w:rFonts w:ascii="Arial" w:hAnsi="Arial" w:cs="Arial"/>
          <w:b/>
          <w:bCs/>
          <w:noProof/>
          <w:sz w:val="22"/>
          <w:szCs w:val="22"/>
          <w:lang w:eastAsia="zh-CN"/>
        </w:rPr>
        <mc:AlternateContent>
          <mc:Choice Requires="wps">
            <w:drawing>
              <wp:anchor distT="0" distB="0" distL="114300" distR="114300" simplePos="0" relativeHeight="251673600" behindDoc="0" locked="0" layoutInCell="1" allowOverlap="1" wp14:anchorId="5A7DE049" wp14:editId="2A122EDB">
                <wp:simplePos x="0" y="0"/>
                <wp:positionH relativeFrom="column">
                  <wp:posOffset>-401320</wp:posOffset>
                </wp:positionH>
                <wp:positionV relativeFrom="paragraph">
                  <wp:posOffset>233045</wp:posOffset>
                </wp:positionV>
                <wp:extent cx="0" cy="32004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0" cy="3200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DCF92" id="Straight Connector 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18.35pt" to="-31.6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" strokecolor="black [3213]" strokeweight="1pt"/>
            </w:pict>
          </mc:Fallback>
        </mc:AlternateContent>
      </w:r>
      <w:r w:rsidR="004A230A" w:rsidRPr="00425505">
        <w:rPr>
          <w:rFonts w:ascii="Arial" w:eastAsia="PMingLiU" w:hAnsi="Arial" w:cs="Arial"/>
          <w:b/>
          <w:bCs/>
          <w:szCs w:val="26"/>
        </w:rPr>
        <w:t xml:space="preserve">SECTION </w:t>
      </w:r>
      <w:r w:rsidR="004A230A">
        <w:rPr>
          <w:rFonts w:ascii="Arial" w:eastAsia="PMingLiU" w:hAnsi="Arial" w:cs="Arial"/>
          <w:b/>
          <w:bCs/>
          <w:szCs w:val="26"/>
        </w:rPr>
        <w:t>4</w:t>
      </w:r>
      <w:r w:rsidR="004A230A" w:rsidRPr="00425505">
        <w:rPr>
          <w:rFonts w:ascii="Arial" w:eastAsia="PMingLiU" w:hAnsi="Arial" w:cs="Arial"/>
          <w:b/>
          <w:bCs/>
          <w:szCs w:val="26"/>
        </w:rPr>
        <w:t xml:space="preserve"> –</w:t>
      </w:r>
      <w:r w:rsidR="004C40CE">
        <w:rPr>
          <w:rFonts w:ascii="Arial" w:eastAsia="PMingLiU" w:hAnsi="Arial" w:cs="Arial"/>
          <w:b/>
          <w:bCs/>
          <w:szCs w:val="26"/>
        </w:rPr>
        <w:t xml:space="preserve"> QUESTIONNAIRE</w:t>
      </w:r>
    </w:p>
    <w:p w:rsidR="004A230A" w:rsidRPr="006C75C1" w:rsidRDefault="004A230A" w:rsidP="00831241">
      <w:pPr>
        <w:pStyle w:val="ListParagraph"/>
        <w:widowControl/>
        <w:numPr>
          <w:ilvl w:val="0"/>
          <w:numId w:val="6"/>
        </w:numPr>
        <w:tabs>
          <w:tab w:val="left" w:pos="8730"/>
          <w:tab w:val="left" w:pos="9360"/>
        </w:tabs>
        <w:autoSpaceDE/>
        <w:adjustRightInd/>
        <w:spacing w:before="120"/>
        <w:ind w:left="360"/>
        <w:rPr>
          <w:rFonts w:ascii="Arial" w:eastAsia="PMingLiU" w:hAnsi="Arial" w:cs="Arial"/>
          <w:b/>
          <w:bCs/>
          <w:sz w:val="22"/>
          <w:szCs w:val="22"/>
        </w:rPr>
      </w:pPr>
      <w:r>
        <w:rPr>
          <w:rFonts w:ascii="Arial" w:eastAsia="PMingLiU" w:hAnsi="Arial" w:cs="Arial"/>
          <w:bCs/>
          <w:sz w:val="22"/>
          <w:szCs w:val="22"/>
        </w:rPr>
        <w:t xml:space="preserve">Is the ADU </w:t>
      </w:r>
      <w:r w:rsidR="004C40CE">
        <w:rPr>
          <w:rFonts w:ascii="Arial" w:eastAsia="PMingLiU" w:hAnsi="Arial" w:cs="Arial"/>
          <w:bCs/>
          <w:sz w:val="22"/>
          <w:szCs w:val="22"/>
        </w:rPr>
        <w:t xml:space="preserve">in </w:t>
      </w:r>
      <w:r>
        <w:rPr>
          <w:rFonts w:ascii="Arial" w:eastAsia="PMingLiU" w:hAnsi="Arial" w:cs="Arial"/>
          <w:bCs/>
          <w:sz w:val="22"/>
          <w:szCs w:val="22"/>
        </w:rPr>
        <w:t xml:space="preserve">a single family home </w:t>
      </w:r>
      <w:sdt>
        <w:sdtPr>
          <w:rPr>
            <w:rFonts w:ascii="Arial" w:eastAsia="PMingLiU" w:hAnsi="Arial" w:cs="Arial"/>
            <w:b/>
            <w:bCs/>
            <w:szCs w:val="22"/>
          </w:rPr>
          <w:id w:val="-51616468"/>
          <w14:checkbox>
            <w14:checked w14:val="0"/>
            <w14:checkedState w14:val="2612" w14:font="MS Gothic"/>
            <w14:uncheckedState w14:val="2610" w14:font="MS Gothic"/>
          </w14:checkbox>
        </w:sdtPr>
        <w:sdtEndPr/>
        <w:sdtContent>
          <w:r w:rsidR="006C75C1">
            <w:rPr>
              <w:rFonts w:ascii="MS Gothic" w:eastAsia="MS Gothic" w:hAnsi="MS Gothic" w:cs="Arial" w:hint="eastAsia"/>
              <w:b/>
              <w:bCs/>
              <w:szCs w:val="22"/>
            </w:rPr>
            <w:t>☐</w:t>
          </w:r>
        </w:sdtContent>
      </w:sdt>
      <w:r>
        <w:rPr>
          <w:rFonts w:ascii="Arial" w:eastAsia="PMingLiU" w:hAnsi="Arial" w:cs="Arial"/>
          <w:bCs/>
          <w:szCs w:val="22"/>
        </w:rPr>
        <w:t xml:space="preserve"> or</w:t>
      </w:r>
      <w:r w:rsidR="006C75C1">
        <w:rPr>
          <w:rFonts w:ascii="Arial" w:eastAsia="PMingLiU" w:hAnsi="Arial" w:cs="Arial"/>
          <w:bCs/>
          <w:szCs w:val="22"/>
        </w:rPr>
        <w:t xml:space="preserve"> </w:t>
      </w:r>
      <w:r w:rsidR="00EB37FF" w:rsidRPr="006C75C1">
        <w:rPr>
          <w:rFonts w:ascii="Arial" w:eastAsia="PMingLiU" w:hAnsi="Arial" w:cs="Arial"/>
          <w:bCs/>
          <w:sz w:val="22"/>
          <w:szCs w:val="22"/>
        </w:rPr>
        <w:t>multi</w:t>
      </w:r>
      <w:r w:rsidR="004C40CE">
        <w:rPr>
          <w:rFonts w:ascii="Arial" w:eastAsia="PMingLiU" w:hAnsi="Arial" w:cs="Arial"/>
          <w:bCs/>
          <w:sz w:val="22"/>
          <w:szCs w:val="22"/>
        </w:rPr>
        <w:t>-</w:t>
      </w:r>
      <w:r w:rsidR="00EB37FF" w:rsidRPr="006C75C1">
        <w:rPr>
          <w:rFonts w:ascii="Arial" w:eastAsia="PMingLiU" w:hAnsi="Arial" w:cs="Arial"/>
          <w:bCs/>
          <w:sz w:val="22"/>
          <w:szCs w:val="22"/>
        </w:rPr>
        <w:t xml:space="preserve">unit building </w:t>
      </w:r>
      <w:sdt>
        <w:sdtPr>
          <w:rPr>
            <w:rFonts w:ascii="MS Gothic" w:eastAsia="MS Gothic" w:hAnsi="MS Gothic" w:cs="Arial"/>
            <w:b/>
            <w:bCs/>
            <w:szCs w:val="22"/>
          </w:rPr>
          <w:id w:val="-1052615484"/>
          <w14:checkbox>
            <w14:checked w14:val="0"/>
            <w14:checkedState w14:val="2612" w14:font="MS Gothic"/>
            <w14:uncheckedState w14:val="2610" w14:font="MS Gothic"/>
          </w14:checkbox>
        </w:sdtPr>
        <w:sdtEndPr/>
        <w:sdtContent>
          <w:r w:rsidR="000D5606">
            <w:rPr>
              <w:rFonts w:ascii="MS Gothic" w:eastAsia="MS Gothic" w:hAnsi="MS Gothic" w:cs="Arial" w:hint="eastAsia"/>
              <w:b/>
              <w:bCs/>
              <w:szCs w:val="22"/>
            </w:rPr>
            <w:t>☐</w:t>
          </w:r>
        </w:sdtContent>
      </w:sdt>
      <w:r w:rsidR="00F41E4A" w:rsidRPr="006C75C1">
        <w:rPr>
          <w:rFonts w:ascii="Arial" w:eastAsia="PMingLiU" w:hAnsi="Arial" w:cs="Arial"/>
          <w:b/>
          <w:bCs/>
          <w:szCs w:val="22"/>
        </w:rPr>
        <w:t xml:space="preserve"> </w:t>
      </w:r>
      <w:r w:rsidR="006C75C1" w:rsidRPr="006C75C1">
        <w:rPr>
          <w:rFonts w:ascii="Arial" w:eastAsia="PMingLiU" w:hAnsi="Arial" w:cs="Arial"/>
          <w:bCs/>
          <w:szCs w:val="22"/>
        </w:rPr>
        <w:t>?</w:t>
      </w:r>
    </w:p>
    <w:p w:rsidR="00050F64" w:rsidRPr="00050F64" w:rsidRDefault="00B42832" w:rsidP="00831241">
      <w:pPr>
        <w:pStyle w:val="ListParagraph"/>
        <w:widowControl/>
        <w:numPr>
          <w:ilvl w:val="0"/>
          <w:numId w:val="6"/>
        </w:numPr>
        <w:tabs>
          <w:tab w:val="left" w:pos="5400"/>
        </w:tabs>
        <w:autoSpaceDE/>
        <w:adjustRightInd/>
        <w:spacing w:before="120"/>
        <w:ind w:left="360"/>
        <w:rPr>
          <w:rFonts w:ascii="Arial" w:eastAsia="PMingLiU" w:hAnsi="Arial" w:cs="Arial"/>
          <w:b/>
          <w:bCs/>
          <w:sz w:val="22"/>
          <w:szCs w:val="22"/>
        </w:rPr>
      </w:pPr>
      <w:r>
        <w:rPr>
          <w:rFonts w:ascii="Arial" w:eastAsia="PMingLiU" w:hAnsi="Arial" w:cs="Arial"/>
          <w:bCs/>
          <w:noProof/>
          <w:sz w:val="22"/>
          <w:szCs w:val="22"/>
          <w:u w:val="single"/>
          <w:lang w:eastAsia="zh-CN"/>
        </w:rPr>
        <mc:AlternateContent>
          <mc:Choice Requires="wps">
            <w:drawing>
              <wp:anchor distT="0" distB="0" distL="114300" distR="114300" simplePos="0" relativeHeight="251656704" behindDoc="0" locked="0" layoutInCell="1" allowOverlap="1" wp14:anchorId="2B0E04F5" wp14:editId="53E0E705">
                <wp:simplePos x="0" y="0"/>
                <wp:positionH relativeFrom="column">
                  <wp:posOffset>3104185</wp:posOffset>
                </wp:positionH>
                <wp:positionV relativeFrom="paragraph">
                  <wp:posOffset>234315</wp:posOffset>
                </wp:positionV>
                <wp:extent cx="457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463615" id="Straight Connector 11"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4pt,18.45pt" to="280.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" strokecolor="black [3040]"/>
            </w:pict>
          </mc:Fallback>
        </mc:AlternateContent>
      </w:r>
      <w:r w:rsidR="00EB37FF">
        <w:rPr>
          <w:rFonts w:ascii="Arial" w:eastAsia="PMingLiU" w:hAnsi="Arial" w:cs="Arial"/>
          <w:bCs/>
          <w:sz w:val="22"/>
          <w:szCs w:val="22"/>
        </w:rPr>
        <w:t>The current owner has owned the property for</w:t>
      </w:r>
      <w:r w:rsidR="00F41E4A">
        <w:rPr>
          <w:rFonts w:ascii="Arial" w:eastAsia="PMingLiU" w:hAnsi="Arial" w:cs="Arial"/>
          <w:bCs/>
          <w:sz w:val="22"/>
          <w:szCs w:val="22"/>
        </w:rPr>
        <w:t xml:space="preserve">   </w:t>
      </w:r>
      <w:r w:rsidR="004C40CE">
        <w:rPr>
          <w:rFonts w:ascii="Arial" w:eastAsia="PMingLiU" w:hAnsi="Arial" w:cs="Arial"/>
          <w:bCs/>
          <w:sz w:val="22"/>
          <w:szCs w:val="22"/>
        </w:rPr>
        <w:t xml:space="preserve"> </w:t>
      </w:r>
      <w:r w:rsidR="00084133">
        <w:rPr>
          <w:rFonts w:ascii="Arial" w:eastAsia="PMingLiU" w:hAnsi="Arial" w:cs="Arial"/>
          <w:bCs/>
          <w:sz w:val="22"/>
          <w:szCs w:val="22"/>
        </w:rPr>
        <w:tab/>
      </w:r>
      <w:r w:rsidR="004C40CE">
        <w:rPr>
          <w:rFonts w:ascii="Arial" w:eastAsia="PMingLiU" w:hAnsi="Arial" w:cs="Arial"/>
          <w:bCs/>
          <w:sz w:val="22"/>
          <w:szCs w:val="22"/>
        </w:rPr>
        <w:t xml:space="preserve">    </w:t>
      </w:r>
      <w:r w:rsidR="00084133">
        <w:rPr>
          <w:rFonts w:ascii="Arial" w:eastAsia="PMingLiU" w:hAnsi="Arial" w:cs="Arial"/>
          <w:bCs/>
          <w:sz w:val="22"/>
          <w:szCs w:val="22"/>
        </w:rPr>
        <w:t xml:space="preserve"> </w:t>
      </w:r>
      <w:r w:rsidR="00F41E4A">
        <w:rPr>
          <w:rFonts w:ascii="Arial" w:eastAsia="PMingLiU" w:hAnsi="Arial" w:cs="Arial"/>
          <w:bCs/>
          <w:sz w:val="22"/>
          <w:szCs w:val="22"/>
        </w:rPr>
        <w:t>years</w:t>
      </w:r>
      <w:r w:rsidR="004C40CE">
        <w:rPr>
          <w:rFonts w:ascii="Arial" w:eastAsia="PMingLiU" w:hAnsi="Arial" w:cs="Arial"/>
          <w:bCs/>
          <w:sz w:val="22"/>
          <w:szCs w:val="22"/>
        </w:rPr>
        <w:t>.</w:t>
      </w:r>
    </w:p>
    <w:p w:rsidR="00745BE9" w:rsidRPr="00B42832" w:rsidRDefault="00745BE9" w:rsidP="00B42832">
      <w:pPr>
        <w:pStyle w:val="ListParagraph"/>
        <w:widowControl/>
        <w:numPr>
          <w:ilvl w:val="0"/>
          <w:numId w:val="6"/>
        </w:numPr>
        <w:tabs>
          <w:tab w:val="left" w:pos="8730"/>
          <w:tab w:val="left" w:pos="9360"/>
        </w:tabs>
        <w:autoSpaceDE/>
        <w:adjustRightInd/>
        <w:spacing w:before="120"/>
        <w:ind w:left="360"/>
        <w:rPr>
          <w:rFonts w:ascii="Arial" w:eastAsia="PMingLiU" w:hAnsi="Arial" w:cs="Arial"/>
          <w:b/>
          <w:bCs/>
          <w:sz w:val="22"/>
          <w:szCs w:val="22"/>
        </w:rPr>
      </w:pPr>
      <w:r>
        <w:rPr>
          <w:rFonts w:ascii="Arial" w:eastAsia="PMingLiU" w:hAnsi="Arial" w:cs="Arial"/>
          <w:bCs/>
          <w:sz w:val="22"/>
          <w:szCs w:val="22"/>
        </w:rPr>
        <w:t xml:space="preserve">The applicant is an </w:t>
      </w:r>
      <w:sdt>
        <w:sdtPr>
          <w:rPr>
            <w:rFonts w:ascii="Arial" w:eastAsia="PMingLiU" w:hAnsi="Arial" w:cs="Arial"/>
            <w:b/>
            <w:bCs/>
            <w:sz w:val="22"/>
            <w:szCs w:val="22"/>
          </w:rPr>
          <w:id w:val="1515885449"/>
          <w14:checkbox>
            <w14:checked w14:val="0"/>
            <w14:checkedState w14:val="2612" w14:font="MS Gothic"/>
            <w14:uncheckedState w14:val="2610" w14:font="MS Gothic"/>
          </w14:checkbox>
        </w:sdtPr>
        <w:sdtEndPr/>
        <w:sdtContent>
          <w:r w:rsidRPr="00F41E4A">
            <w:rPr>
              <w:rFonts w:ascii="MS Gothic" w:eastAsia="MS Gothic" w:hAnsi="MS Gothic" w:cs="Arial" w:hint="eastAsia"/>
              <w:b/>
              <w:bCs/>
              <w:sz w:val="22"/>
              <w:szCs w:val="22"/>
            </w:rPr>
            <w:t>☐</w:t>
          </w:r>
        </w:sdtContent>
      </w:sdt>
      <w:r>
        <w:rPr>
          <w:rFonts w:ascii="Arial" w:eastAsia="PMingLiU" w:hAnsi="Arial" w:cs="Arial"/>
          <w:bCs/>
          <w:sz w:val="22"/>
          <w:szCs w:val="22"/>
        </w:rPr>
        <w:t xml:space="preserve"> individual</w:t>
      </w:r>
      <w:r w:rsidR="00B42832">
        <w:rPr>
          <w:rFonts w:ascii="Arial" w:eastAsia="PMingLiU" w:hAnsi="Arial" w:cs="Arial"/>
          <w:bCs/>
          <w:sz w:val="22"/>
          <w:szCs w:val="22"/>
        </w:rPr>
        <w:t xml:space="preserve"> or </w:t>
      </w:r>
      <w:sdt>
        <w:sdtPr>
          <w:rPr>
            <w:rFonts w:ascii="MS Gothic" w:eastAsia="MS Gothic" w:hAnsi="MS Gothic" w:cs="Arial"/>
            <w:b/>
            <w:bCs/>
            <w:sz w:val="22"/>
            <w:szCs w:val="22"/>
          </w:rPr>
          <w:id w:val="1158501980"/>
          <w14:checkbox>
            <w14:checked w14:val="0"/>
            <w14:checkedState w14:val="2612" w14:font="MS Gothic"/>
            <w14:uncheckedState w14:val="2610" w14:font="MS Gothic"/>
          </w14:checkbox>
        </w:sdtPr>
        <w:sdtEndPr/>
        <w:sdtContent>
          <w:r w:rsidR="00B42832" w:rsidRPr="00B42832">
            <w:rPr>
              <w:rFonts w:ascii="MS Gothic" w:eastAsia="MS Gothic" w:hAnsi="MS Gothic" w:cs="Arial" w:hint="eastAsia"/>
              <w:b/>
              <w:bCs/>
              <w:sz w:val="22"/>
              <w:szCs w:val="22"/>
            </w:rPr>
            <w:t>☐</w:t>
          </w:r>
        </w:sdtContent>
      </w:sdt>
      <w:r w:rsidRPr="00B42832">
        <w:rPr>
          <w:rFonts w:ascii="Arial" w:eastAsia="PMingLiU" w:hAnsi="Arial" w:cs="Arial"/>
          <w:b/>
          <w:bCs/>
          <w:sz w:val="22"/>
          <w:szCs w:val="22"/>
        </w:rPr>
        <w:t xml:space="preserve"> </w:t>
      </w:r>
      <w:r w:rsidRPr="00B42832">
        <w:rPr>
          <w:rFonts w:ascii="Arial" w:eastAsia="PMingLiU" w:hAnsi="Arial" w:cs="Arial"/>
          <w:bCs/>
          <w:sz w:val="22"/>
          <w:szCs w:val="22"/>
        </w:rPr>
        <w:t>business</w:t>
      </w:r>
      <w:r w:rsidR="0011476E" w:rsidRPr="00B42832">
        <w:rPr>
          <w:rFonts w:ascii="Arial" w:eastAsia="PMingLiU" w:hAnsi="Arial" w:cs="Arial"/>
          <w:bCs/>
          <w:sz w:val="22"/>
          <w:szCs w:val="22"/>
        </w:rPr>
        <w:t>.</w:t>
      </w:r>
    </w:p>
    <w:p w:rsidR="00745BE9" w:rsidRPr="00745BE9" w:rsidRDefault="0011476E" w:rsidP="00831241">
      <w:pPr>
        <w:pStyle w:val="ListParagraph"/>
        <w:widowControl/>
        <w:numPr>
          <w:ilvl w:val="0"/>
          <w:numId w:val="6"/>
        </w:numPr>
        <w:tabs>
          <w:tab w:val="left" w:pos="8730"/>
          <w:tab w:val="left" w:pos="9360"/>
        </w:tabs>
        <w:autoSpaceDE/>
        <w:adjustRightInd/>
        <w:spacing w:before="120"/>
        <w:ind w:left="360"/>
        <w:rPr>
          <w:rFonts w:ascii="Arial" w:eastAsia="PMingLiU" w:hAnsi="Arial" w:cs="Arial"/>
          <w:b/>
          <w:bCs/>
          <w:sz w:val="22"/>
          <w:szCs w:val="22"/>
        </w:rPr>
      </w:pPr>
      <w:r>
        <w:rPr>
          <w:rFonts w:ascii="Arial" w:eastAsia="PMingLiU" w:hAnsi="Arial" w:cs="Arial"/>
          <w:bCs/>
          <w:sz w:val="22"/>
          <w:szCs w:val="22"/>
        </w:rPr>
        <w:t xml:space="preserve">Is the </w:t>
      </w:r>
      <w:r w:rsidR="00745BE9">
        <w:rPr>
          <w:rFonts w:ascii="Arial" w:eastAsia="PMingLiU" w:hAnsi="Arial" w:cs="Arial"/>
          <w:bCs/>
          <w:sz w:val="22"/>
          <w:szCs w:val="22"/>
        </w:rPr>
        <w:t>intent to rent the future ADU</w:t>
      </w:r>
      <w:r>
        <w:rPr>
          <w:rFonts w:ascii="Arial" w:eastAsia="PMingLiU" w:hAnsi="Arial" w:cs="Arial"/>
          <w:bCs/>
          <w:sz w:val="22"/>
          <w:szCs w:val="22"/>
        </w:rPr>
        <w:t>?</w:t>
      </w:r>
    </w:p>
    <w:p w:rsidR="00745BE9" w:rsidRDefault="00E931E9" w:rsidP="0011476E">
      <w:pPr>
        <w:pStyle w:val="ListParagraph"/>
        <w:widowControl/>
        <w:tabs>
          <w:tab w:val="left" w:pos="1170"/>
        </w:tabs>
        <w:autoSpaceDE/>
        <w:adjustRightInd/>
        <w:spacing w:before="60"/>
        <w:ind w:left="360"/>
        <w:rPr>
          <w:rFonts w:ascii="Arial" w:eastAsia="PMingLiU" w:hAnsi="Arial" w:cs="Arial"/>
          <w:bCs/>
          <w:sz w:val="22"/>
          <w:szCs w:val="22"/>
        </w:rPr>
      </w:pPr>
      <w:sdt>
        <w:sdtPr>
          <w:rPr>
            <w:rFonts w:ascii="Arial" w:eastAsia="PMingLiU" w:hAnsi="Arial" w:cs="Arial"/>
            <w:b/>
            <w:bCs/>
            <w:sz w:val="22"/>
            <w:szCs w:val="22"/>
          </w:rPr>
          <w:id w:val="-1977136252"/>
          <w14:checkbox>
            <w14:checked w14:val="0"/>
            <w14:checkedState w14:val="2612" w14:font="MS Gothic"/>
            <w14:uncheckedState w14:val="2610" w14:font="MS Gothic"/>
          </w14:checkbox>
        </w:sdtPr>
        <w:sdtEndPr/>
        <w:sdtContent>
          <w:r w:rsidR="00745BE9">
            <w:rPr>
              <w:rFonts w:ascii="MS Gothic" w:eastAsia="MS Gothic" w:hAnsi="MS Gothic" w:cs="Arial" w:hint="eastAsia"/>
              <w:b/>
              <w:bCs/>
              <w:sz w:val="22"/>
              <w:szCs w:val="22"/>
            </w:rPr>
            <w:t>☐</w:t>
          </w:r>
        </w:sdtContent>
      </w:sdt>
      <w:r w:rsidR="00745BE9">
        <w:rPr>
          <w:rFonts w:ascii="Arial" w:eastAsia="PMingLiU" w:hAnsi="Arial" w:cs="Arial"/>
          <w:b/>
          <w:bCs/>
          <w:sz w:val="22"/>
          <w:szCs w:val="22"/>
        </w:rPr>
        <w:t xml:space="preserve"> </w:t>
      </w:r>
      <w:r w:rsidR="00745BE9" w:rsidRPr="00745BE9">
        <w:rPr>
          <w:rFonts w:ascii="Arial" w:eastAsia="PMingLiU" w:hAnsi="Arial" w:cs="Arial"/>
          <w:bCs/>
          <w:sz w:val="22"/>
          <w:szCs w:val="22"/>
        </w:rPr>
        <w:t>Yes</w:t>
      </w:r>
      <w:r w:rsidR="0011476E">
        <w:rPr>
          <w:rFonts w:ascii="Arial" w:eastAsia="PMingLiU" w:hAnsi="Arial" w:cs="Arial"/>
          <w:bCs/>
          <w:sz w:val="22"/>
          <w:szCs w:val="22"/>
        </w:rPr>
        <w:t>,</w:t>
      </w:r>
      <w:r w:rsidR="00F562DB">
        <w:rPr>
          <w:rFonts w:ascii="Arial" w:eastAsia="PMingLiU" w:hAnsi="Arial" w:cs="Arial"/>
          <w:bCs/>
          <w:sz w:val="22"/>
          <w:szCs w:val="22"/>
        </w:rPr>
        <w:t xml:space="preserve"> </w:t>
      </w:r>
      <w:r w:rsidR="00FA10FB">
        <w:rPr>
          <w:rFonts w:ascii="Arial" w:eastAsia="PMingLiU" w:hAnsi="Arial" w:cs="Arial"/>
          <w:bCs/>
          <w:sz w:val="22"/>
          <w:szCs w:val="22"/>
        </w:rPr>
        <w:tab/>
      </w:r>
      <w:r w:rsidR="00F562DB">
        <w:rPr>
          <w:rFonts w:ascii="Arial" w:eastAsia="PMingLiU" w:hAnsi="Arial" w:cs="Arial"/>
          <w:bCs/>
          <w:sz w:val="22"/>
          <w:szCs w:val="22"/>
        </w:rPr>
        <w:t xml:space="preserve">anticipated rent $ </w:t>
      </w:r>
      <w:sdt>
        <w:sdtPr>
          <w:rPr>
            <w:rFonts w:ascii="Arial" w:eastAsia="PMingLiU" w:hAnsi="Arial" w:cs="Arial"/>
            <w:bCs/>
            <w:sz w:val="22"/>
            <w:szCs w:val="22"/>
          </w:rPr>
          <w:id w:val="-536357428"/>
          <w:placeholder>
            <w:docPart w:val="DefaultPlaceholder_-1854013440"/>
          </w:placeholder>
        </w:sdtPr>
        <w:sdtEndPr>
          <w:rPr>
            <w:u w:val="single"/>
          </w:rPr>
        </w:sdtEndPr>
        <w:sdtContent>
          <w:r w:rsidR="00F562DB" w:rsidRPr="0011476E">
            <w:rPr>
              <w:rFonts w:ascii="Arial" w:eastAsia="PMingLiU" w:hAnsi="Arial" w:cs="Arial"/>
              <w:bCs/>
              <w:noProof/>
              <w:sz w:val="22"/>
              <w:szCs w:val="22"/>
              <w:lang w:eastAsia="zh-CN"/>
            </w:rPr>
            <mc:AlternateContent>
              <mc:Choice Requires="wps">
                <w:drawing>
                  <wp:anchor distT="0" distB="0" distL="114300" distR="114300" simplePos="0" relativeHeight="251671040" behindDoc="0" locked="0" layoutInCell="1" allowOverlap="1">
                    <wp:simplePos x="0" y="0"/>
                    <wp:positionH relativeFrom="column">
                      <wp:posOffset>1840865</wp:posOffset>
                    </wp:positionH>
                    <wp:positionV relativeFrom="paragraph">
                      <wp:posOffset>206954</wp:posOffset>
                    </wp:positionV>
                    <wp:extent cx="5486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593645" id="Straight Connector 6"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6.3pt" to="188.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00tQEAALYDAAAOAAAAZHJzL2Uyb0RvYy54bWysU8GOEzEMvSPxD1HudKarpVq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" strokecolor="black [3040]"/>
                </w:pict>
              </mc:Fallback>
            </mc:AlternateContent>
          </w:r>
        </w:sdtContent>
      </w:sdt>
    </w:p>
    <w:p w:rsidR="00F562DB" w:rsidRPr="004A230A" w:rsidRDefault="00E931E9" w:rsidP="00FA10FB">
      <w:pPr>
        <w:pStyle w:val="ListParagraph"/>
        <w:widowControl/>
        <w:tabs>
          <w:tab w:val="left" w:pos="8730"/>
          <w:tab w:val="left" w:pos="9360"/>
        </w:tabs>
        <w:autoSpaceDE/>
        <w:adjustRightInd/>
        <w:spacing w:before="60"/>
        <w:ind w:left="360"/>
        <w:rPr>
          <w:rFonts w:ascii="Arial" w:eastAsia="PMingLiU" w:hAnsi="Arial" w:cs="Arial"/>
          <w:b/>
          <w:bCs/>
          <w:sz w:val="22"/>
          <w:szCs w:val="22"/>
        </w:rPr>
      </w:pPr>
      <w:sdt>
        <w:sdtPr>
          <w:rPr>
            <w:rFonts w:ascii="Arial" w:eastAsia="PMingLiU" w:hAnsi="Arial" w:cs="Arial"/>
            <w:b/>
            <w:bCs/>
            <w:sz w:val="22"/>
            <w:szCs w:val="22"/>
          </w:rPr>
          <w:id w:val="2118554571"/>
          <w14:checkbox>
            <w14:checked w14:val="0"/>
            <w14:checkedState w14:val="2612" w14:font="MS Gothic"/>
            <w14:uncheckedState w14:val="2610" w14:font="MS Gothic"/>
          </w14:checkbox>
        </w:sdtPr>
        <w:sdtEndPr/>
        <w:sdtContent>
          <w:r w:rsidR="00F562DB">
            <w:rPr>
              <w:rFonts w:ascii="MS Gothic" w:eastAsia="MS Gothic" w:hAnsi="MS Gothic" w:cs="Arial" w:hint="eastAsia"/>
              <w:b/>
              <w:bCs/>
              <w:sz w:val="22"/>
              <w:szCs w:val="22"/>
            </w:rPr>
            <w:t>☐</w:t>
          </w:r>
        </w:sdtContent>
      </w:sdt>
      <w:r w:rsidR="00F562DB">
        <w:rPr>
          <w:rFonts w:ascii="Arial" w:eastAsia="PMingLiU" w:hAnsi="Arial" w:cs="Arial"/>
          <w:b/>
          <w:bCs/>
          <w:sz w:val="22"/>
          <w:szCs w:val="22"/>
        </w:rPr>
        <w:t xml:space="preserve"> </w:t>
      </w:r>
      <w:r w:rsidR="00F562DB">
        <w:rPr>
          <w:rFonts w:ascii="Arial" w:eastAsia="PMingLiU" w:hAnsi="Arial" w:cs="Arial"/>
          <w:bCs/>
          <w:sz w:val="22"/>
          <w:szCs w:val="22"/>
        </w:rPr>
        <w:t>No</w:t>
      </w:r>
    </w:p>
    <w:p w:rsidR="00F41E4A" w:rsidRPr="00F41E4A" w:rsidRDefault="00F41E4A" w:rsidP="00831241">
      <w:pPr>
        <w:pStyle w:val="ListParagraph"/>
        <w:widowControl/>
        <w:numPr>
          <w:ilvl w:val="0"/>
          <w:numId w:val="6"/>
        </w:numPr>
        <w:tabs>
          <w:tab w:val="left" w:pos="8730"/>
          <w:tab w:val="left" w:pos="9360"/>
        </w:tabs>
        <w:autoSpaceDE/>
        <w:adjustRightInd/>
        <w:spacing w:before="120"/>
        <w:ind w:left="360"/>
        <w:rPr>
          <w:rFonts w:ascii="Arial" w:eastAsia="PMingLiU" w:hAnsi="Arial" w:cs="Arial"/>
          <w:b/>
          <w:bCs/>
          <w:sz w:val="22"/>
          <w:szCs w:val="22"/>
        </w:rPr>
      </w:pPr>
      <w:r>
        <w:rPr>
          <w:rFonts w:ascii="Arial" w:eastAsia="PMingLiU" w:hAnsi="Arial" w:cs="Arial"/>
          <w:bCs/>
          <w:sz w:val="22"/>
          <w:szCs w:val="22"/>
        </w:rPr>
        <w:t xml:space="preserve">Does the applicant have or has the applicant had building </w:t>
      </w:r>
      <w:r w:rsidR="0011476E">
        <w:rPr>
          <w:rFonts w:ascii="Arial" w:eastAsia="PMingLiU" w:hAnsi="Arial" w:cs="Arial"/>
          <w:bCs/>
          <w:sz w:val="22"/>
          <w:szCs w:val="22"/>
        </w:rPr>
        <w:t xml:space="preserve">permit </w:t>
      </w:r>
      <w:r>
        <w:rPr>
          <w:rFonts w:ascii="Arial" w:eastAsia="PMingLiU" w:hAnsi="Arial" w:cs="Arial"/>
          <w:bCs/>
          <w:sz w:val="22"/>
          <w:szCs w:val="22"/>
        </w:rPr>
        <w:t>applications for other residential properties in the city within the last 10 years?</w:t>
      </w:r>
    </w:p>
    <w:p w:rsidR="00EE3371" w:rsidRDefault="00E931E9" w:rsidP="00FA10FB">
      <w:pPr>
        <w:widowControl/>
        <w:autoSpaceDE/>
        <w:adjustRightInd/>
        <w:spacing w:before="60"/>
        <w:ind w:left="360"/>
        <w:rPr>
          <w:rFonts w:ascii="Arial" w:eastAsia="PMingLiU" w:hAnsi="Arial" w:cs="Arial"/>
          <w:bCs/>
          <w:sz w:val="22"/>
          <w:szCs w:val="22"/>
        </w:rPr>
      </w:pPr>
      <w:sdt>
        <w:sdtPr>
          <w:rPr>
            <w:rFonts w:ascii="MS Gothic" w:eastAsia="MS Gothic" w:hAnsi="MS Gothic" w:cs="Arial"/>
            <w:b/>
            <w:bCs/>
            <w:sz w:val="22"/>
            <w:szCs w:val="22"/>
          </w:rPr>
          <w:id w:val="912355428"/>
          <w14:checkbox>
            <w14:checked w14:val="0"/>
            <w14:checkedState w14:val="2612" w14:font="MS Gothic"/>
            <w14:uncheckedState w14:val="2610" w14:font="MS Gothic"/>
          </w14:checkbox>
        </w:sdtPr>
        <w:sdtEndPr/>
        <w:sdtContent>
          <w:r w:rsidR="000D5606">
            <w:rPr>
              <w:rFonts w:ascii="MS Gothic" w:eastAsia="MS Gothic" w:hAnsi="MS Gothic" w:cs="Arial" w:hint="eastAsia"/>
              <w:b/>
              <w:bCs/>
              <w:sz w:val="22"/>
              <w:szCs w:val="22"/>
            </w:rPr>
            <w:t>☐</w:t>
          </w:r>
        </w:sdtContent>
      </w:sdt>
      <w:r w:rsidR="00EE3371" w:rsidRPr="00EE3371">
        <w:rPr>
          <w:rFonts w:ascii="Arial" w:eastAsia="PMingLiU" w:hAnsi="Arial" w:cs="Arial"/>
          <w:b/>
          <w:bCs/>
          <w:sz w:val="22"/>
          <w:szCs w:val="22"/>
        </w:rPr>
        <w:t xml:space="preserve"> </w:t>
      </w:r>
      <w:r w:rsidR="00EE3371" w:rsidRPr="00EE3371">
        <w:rPr>
          <w:rFonts w:ascii="Arial" w:eastAsia="PMingLiU" w:hAnsi="Arial" w:cs="Arial"/>
          <w:bCs/>
          <w:sz w:val="22"/>
          <w:szCs w:val="22"/>
        </w:rPr>
        <w:t>Yes</w:t>
      </w:r>
    </w:p>
    <w:p w:rsidR="00EE3371" w:rsidRDefault="00E931E9" w:rsidP="00FA10FB">
      <w:pPr>
        <w:widowControl/>
        <w:autoSpaceDE/>
        <w:adjustRightInd/>
        <w:spacing w:before="60"/>
        <w:ind w:left="360"/>
        <w:rPr>
          <w:rFonts w:ascii="Arial" w:eastAsia="PMingLiU" w:hAnsi="Arial" w:cs="Arial"/>
          <w:bCs/>
          <w:sz w:val="22"/>
          <w:szCs w:val="22"/>
        </w:rPr>
      </w:pPr>
      <w:sdt>
        <w:sdtPr>
          <w:rPr>
            <w:rFonts w:ascii="Arial" w:eastAsia="PMingLiU" w:hAnsi="Arial" w:cs="Arial"/>
            <w:b/>
            <w:bCs/>
            <w:sz w:val="22"/>
            <w:szCs w:val="22"/>
          </w:rPr>
          <w:id w:val="44103571"/>
          <w14:checkbox>
            <w14:checked w14:val="0"/>
            <w14:checkedState w14:val="2612" w14:font="MS Gothic"/>
            <w14:uncheckedState w14:val="2610" w14:font="MS Gothic"/>
          </w14:checkbox>
        </w:sdtPr>
        <w:sdtEndPr/>
        <w:sdtContent>
          <w:r w:rsidR="00EE3371">
            <w:rPr>
              <w:rFonts w:ascii="MS Gothic" w:eastAsia="MS Gothic" w:hAnsi="MS Gothic" w:cs="Arial" w:hint="eastAsia"/>
              <w:b/>
              <w:bCs/>
              <w:sz w:val="22"/>
              <w:szCs w:val="22"/>
            </w:rPr>
            <w:t>☐</w:t>
          </w:r>
        </w:sdtContent>
      </w:sdt>
      <w:r w:rsidR="00EE3371">
        <w:rPr>
          <w:rFonts w:ascii="Arial" w:eastAsia="PMingLiU" w:hAnsi="Arial" w:cs="Arial"/>
          <w:b/>
          <w:bCs/>
          <w:sz w:val="22"/>
          <w:szCs w:val="22"/>
        </w:rPr>
        <w:t xml:space="preserve"> </w:t>
      </w:r>
      <w:r w:rsidR="00EE3371">
        <w:rPr>
          <w:rFonts w:ascii="Arial" w:eastAsia="PMingLiU" w:hAnsi="Arial" w:cs="Arial"/>
          <w:bCs/>
          <w:sz w:val="22"/>
          <w:szCs w:val="22"/>
        </w:rPr>
        <w:t>No</w:t>
      </w:r>
    </w:p>
    <w:p w:rsidR="00F41E4A" w:rsidRPr="004A230A" w:rsidRDefault="00EE3371" w:rsidP="00831241">
      <w:pPr>
        <w:pStyle w:val="ListParagraph"/>
        <w:widowControl/>
        <w:numPr>
          <w:ilvl w:val="0"/>
          <w:numId w:val="6"/>
        </w:numPr>
        <w:tabs>
          <w:tab w:val="left" w:pos="8730"/>
          <w:tab w:val="left" w:pos="9360"/>
        </w:tabs>
        <w:autoSpaceDE/>
        <w:adjustRightInd/>
        <w:spacing w:before="120"/>
        <w:ind w:left="360"/>
        <w:rPr>
          <w:rFonts w:ascii="Arial" w:eastAsia="PMingLiU" w:hAnsi="Arial" w:cs="Arial"/>
          <w:b/>
          <w:bCs/>
          <w:sz w:val="22"/>
          <w:szCs w:val="22"/>
        </w:rPr>
      </w:pPr>
      <w:r>
        <w:rPr>
          <w:rFonts w:ascii="Arial" w:eastAsia="PMingLiU" w:hAnsi="Arial" w:cs="Arial"/>
          <w:bCs/>
          <w:sz w:val="22"/>
          <w:szCs w:val="22"/>
        </w:rPr>
        <w:t xml:space="preserve">Does the applicant own in whole or in part other residential property in San Francisco as an individual </w:t>
      </w:r>
      <w:r w:rsidR="006C75C1">
        <w:rPr>
          <w:rFonts w:ascii="Arial" w:eastAsia="PMingLiU" w:hAnsi="Arial" w:cs="Arial"/>
          <w:bCs/>
          <w:sz w:val="22"/>
          <w:szCs w:val="22"/>
        </w:rPr>
        <w:t>or as part of a partnership or corporation</w:t>
      </w:r>
      <w:r w:rsidR="0094271F">
        <w:rPr>
          <w:rFonts w:ascii="Arial" w:eastAsia="PMingLiU" w:hAnsi="Arial" w:cs="Arial"/>
          <w:bCs/>
          <w:sz w:val="22"/>
          <w:szCs w:val="22"/>
        </w:rPr>
        <w:t>?</w:t>
      </w:r>
    </w:p>
    <w:p w:rsidR="006C75C1" w:rsidRDefault="00E931E9" w:rsidP="00FA10FB">
      <w:pPr>
        <w:widowControl/>
        <w:autoSpaceDE/>
        <w:adjustRightInd/>
        <w:spacing w:before="60"/>
        <w:ind w:left="360"/>
        <w:rPr>
          <w:rFonts w:ascii="Arial" w:eastAsia="PMingLiU" w:hAnsi="Arial" w:cs="Arial"/>
          <w:bCs/>
          <w:sz w:val="22"/>
          <w:szCs w:val="22"/>
        </w:rPr>
      </w:pPr>
      <w:sdt>
        <w:sdtPr>
          <w:rPr>
            <w:rFonts w:ascii="MS Gothic" w:eastAsia="MS Gothic" w:hAnsi="MS Gothic" w:cs="Arial"/>
            <w:b/>
            <w:bCs/>
            <w:sz w:val="22"/>
            <w:szCs w:val="22"/>
          </w:rPr>
          <w:id w:val="-1721889487"/>
          <w14:checkbox>
            <w14:checked w14:val="0"/>
            <w14:checkedState w14:val="2612" w14:font="MS Gothic"/>
            <w14:uncheckedState w14:val="2610" w14:font="MS Gothic"/>
          </w14:checkbox>
        </w:sdtPr>
        <w:sdtEndPr/>
        <w:sdtContent>
          <w:r w:rsidR="006C75C1" w:rsidRPr="00EE3371">
            <w:rPr>
              <w:rFonts w:ascii="MS Gothic" w:eastAsia="MS Gothic" w:hAnsi="MS Gothic" w:cs="Arial" w:hint="eastAsia"/>
              <w:b/>
              <w:bCs/>
              <w:sz w:val="22"/>
              <w:szCs w:val="22"/>
            </w:rPr>
            <w:t>☐</w:t>
          </w:r>
        </w:sdtContent>
      </w:sdt>
      <w:r w:rsidR="006C75C1" w:rsidRPr="00EE3371">
        <w:rPr>
          <w:rFonts w:ascii="Arial" w:eastAsia="PMingLiU" w:hAnsi="Arial" w:cs="Arial"/>
          <w:b/>
          <w:bCs/>
          <w:sz w:val="22"/>
          <w:szCs w:val="22"/>
        </w:rPr>
        <w:t xml:space="preserve"> </w:t>
      </w:r>
      <w:r w:rsidR="006C75C1" w:rsidRPr="00EE3371">
        <w:rPr>
          <w:rFonts w:ascii="Arial" w:eastAsia="PMingLiU" w:hAnsi="Arial" w:cs="Arial"/>
          <w:bCs/>
          <w:sz w:val="22"/>
          <w:szCs w:val="22"/>
        </w:rPr>
        <w:t>Yes</w:t>
      </w:r>
    </w:p>
    <w:p w:rsidR="006C75C1" w:rsidRDefault="00E931E9" w:rsidP="00831241">
      <w:pPr>
        <w:widowControl/>
        <w:autoSpaceDE/>
        <w:adjustRightInd/>
        <w:spacing w:before="60" w:after="120"/>
        <w:ind w:left="360"/>
        <w:rPr>
          <w:rFonts w:ascii="Arial" w:eastAsia="PMingLiU" w:hAnsi="Arial" w:cs="Arial"/>
          <w:bCs/>
          <w:sz w:val="22"/>
          <w:szCs w:val="22"/>
        </w:rPr>
      </w:pPr>
      <w:sdt>
        <w:sdtPr>
          <w:rPr>
            <w:rFonts w:ascii="Arial" w:eastAsia="PMingLiU" w:hAnsi="Arial" w:cs="Arial"/>
            <w:b/>
            <w:bCs/>
            <w:sz w:val="22"/>
            <w:szCs w:val="22"/>
          </w:rPr>
          <w:id w:val="1430308276"/>
          <w14:checkbox>
            <w14:checked w14:val="0"/>
            <w14:checkedState w14:val="2612" w14:font="MS Gothic"/>
            <w14:uncheckedState w14:val="2610" w14:font="MS Gothic"/>
          </w14:checkbox>
        </w:sdtPr>
        <w:sdtEndPr/>
        <w:sdtContent>
          <w:r w:rsidR="006C75C1">
            <w:rPr>
              <w:rFonts w:ascii="MS Gothic" w:eastAsia="MS Gothic" w:hAnsi="MS Gothic" w:cs="Arial" w:hint="eastAsia"/>
              <w:b/>
              <w:bCs/>
              <w:sz w:val="22"/>
              <w:szCs w:val="22"/>
            </w:rPr>
            <w:t>☐</w:t>
          </w:r>
        </w:sdtContent>
      </w:sdt>
      <w:r w:rsidR="006C75C1">
        <w:rPr>
          <w:rFonts w:ascii="Arial" w:eastAsia="PMingLiU" w:hAnsi="Arial" w:cs="Arial"/>
          <w:b/>
          <w:bCs/>
          <w:sz w:val="22"/>
          <w:szCs w:val="22"/>
        </w:rPr>
        <w:t xml:space="preserve"> </w:t>
      </w:r>
      <w:r w:rsidR="006C75C1">
        <w:rPr>
          <w:rFonts w:ascii="Arial" w:eastAsia="PMingLiU" w:hAnsi="Arial" w:cs="Arial"/>
          <w:bCs/>
          <w:sz w:val="22"/>
          <w:szCs w:val="22"/>
        </w:rPr>
        <w:t>No</w:t>
      </w:r>
    </w:p>
    <w:tbl>
      <w:tblPr>
        <w:tblStyle w:val="TableGrid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68"/>
        <w:gridCol w:w="450"/>
        <w:gridCol w:w="1778"/>
        <w:gridCol w:w="382"/>
        <w:gridCol w:w="2610"/>
      </w:tblGrid>
      <w:tr w:rsidR="002047EA" w:rsidRPr="00425505" w:rsidTr="00BA05F4">
        <w:trPr>
          <w:trHeight w:val="288"/>
        </w:trPr>
        <w:tc>
          <w:tcPr>
            <w:tcW w:w="4068" w:type="dxa"/>
            <w:tcBorders>
              <w:top w:val="nil"/>
              <w:left w:val="nil"/>
              <w:bottom w:val="single" w:sz="4" w:space="0" w:color="auto"/>
              <w:right w:val="nil"/>
            </w:tcBorders>
          </w:tcPr>
          <w:p w:rsidR="002047EA" w:rsidRPr="00425505" w:rsidRDefault="002047EA" w:rsidP="00BA05F4">
            <w:pPr>
              <w:widowControl/>
              <w:autoSpaceDE/>
              <w:adjustRightInd/>
              <w:rPr>
                <w:rFonts w:ascii="Arial" w:eastAsia="SimSun" w:hAnsi="Arial" w:cs="Arial"/>
                <w:bCs/>
              </w:rPr>
            </w:pPr>
            <w:r w:rsidRPr="00425505">
              <w:rPr>
                <w:rFonts w:ascii="Arial" w:hAnsi="Arial" w:cs="Arial"/>
                <w:b/>
                <w:bCs/>
                <w:sz w:val="22"/>
                <w:szCs w:val="22"/>
              </w:rPr>
              <w:t>Owner / Agent:</w:t>
            </w:r>
          </w:p>
          <w:p w:rsidR="002047EA" w:rsidRPr="00425505" w:rsidRDefault="002047EA" w:rsidP="00BA05F4">
            <w:pPr>
              <w:widowControl/>
              <w:autoSpaceDE/>
              <w:adjustRightInd/>
              <w:rPr>
                <w:rFonts w:ascii="Arial" w:eastAsia="SimSun" w:hAnsi="Arial" w:cs="Arial"/>
                <w:bCs/>
              </w:rPr>
            </w:pPr>
          </w:p>
        </w:tc>
        <w:tc>
          <w:tcPr>
            <w:tcW w:w="450" w:type="dxa"/>
          </w:tcPr>
          <w:p w:rsidR="002047EA" w:rsidRPr="00425505" w:rsidRDefault="002047EA" w:rsidP="00BA05F4">
            <w:pPr>
              <w:widowControl/>
              <w:autoSpaceDE/>
              <w:adjustRightInd/>
              <w:rPr>
                <w:rFonts w:ascii="Arial" w:eastAsia="SimSun" w:hAnsi="Arial" w:cs="Arial"/>
                <w:bCs/>
              </w:rPr>
            </w:pPr>
          </w:p>
        </w:tc>
        <w:tc>
          <w:tcPr>
            <w:tcW w:w="1778" w:type="dxa"/>
            <w:tcBorders>
              <w:top w:val="nil"/>
              <w:left w:val="nil"/>
              <w:bottom w:val="single" w:sz="4" w:space="0" w:color="auto"/>
              <w:right w:val="nil"/>
            </w:tcBorders>
            <w:vAlign w:val="bottom"/>
          </w:tcPr>
          <w:p w:rsidR="002047EA" w:rsidRPr="00425505" w:rsidRDefault="002047EA" w:rsidP="00BA05F4">
            <w:pPr>
              <w:widowControl/>
              <w:autoSpaceDE/>
              <w:adjustRightInd/>
              <w:rPr>
                <w:rFonts w:ascii="Arial" w:eastAsia="SimSun" w:hAnsi="Arial" w:cs="Arial"/>
                <w:bCs/>
              </w:rPr>
            </w:pPr>
          </w:p>
        </w:tc>
        <w:tc>
          <w:tcPr>
            <w:tcW w:w="382" w:type="dxa"/>
          </w:tcPr>
          <w:p w:rsidR="002047EA" w:rsidRPr="00425505" w:rsidRDefault="002047EA" w:rsidP="00BA05F4">
            <w:pPr>
              <w:widowControl/>
              <w:autoSpaceDE/>
              <w:adjustRightInd/>
              <w:rPr>
                <w:rFonts w:ascii="Arial" w:eastAsia="SimSun" w:hAnsi="Arial" w:cs="Arial"/>
                <w:bCs/>
              </w:rPr>
            </w:pPr>
          </w:p>
        </w:tc>
        <w:tc>
          <w:tcPr>
            <w:tcW w:w="2610" w:type="dxa"/>
            <w:hideMark/>
          </w:tcPr>
          <w:p w:rsidR="002047EA" w:rsidRPr="00425505" w:rsidRDefault="00E931E9" w:rsidP="00BA05F4">
            <w:pPr>
              <w:widowControl/>
              <w:autoSpaceDE/>
              <w:adjustRightInd/>
              <w:rPr>
                <w:rFonts w:ascii="Arial" w:eastAsia="SimSun" w:hAnsi="Arial" w:cs="Arial"/>
                <w:bCs/>
              </w:rPr>
            </w:pPr>
            <w:sdt>
              <w:sdtPr>
                <w:rPr>
                  <w:rFonts w:ascii="Arial" w:eastAsia="SimSun" w:hAnsi="Arial" w:cs="Arial"/>
                  <w:bCs/>
                </w:rPr>
                <w:id w:val="-1286112563"/>
                <w14:checkbox>
                  <w14:checked w14:val="0"/>
                  <w14:checkedState w14:val="2612" w14:font="MS Gothic"/>
                  <w14:uncheckedState w14:val="2610" w14:font="MS Gothic"/>
                </w14:checkbox>
              </w:sdtPr>
              <w:sdtEndPr/>
              <w:sdtContent>
                <w:r w:rsidR="002047EA" w:rsidRPr="00425505">
                  <w:rPr>
                    <w:rFonts w:ascii="Segoe UI Symbol" w:eastAsia="SimSun" w:hAnsi="Segoe UI Symbol" w:cs="Segoe UI Symbol"/>
                    <w:bCs/>
                  </w:rPr>
                  <w:t>☐</w:t>
                </w:r>
              </w:sdtContent>
            </w:sdt>
            <w:r w:rsidR="002047EA" w:rsidRPr="00425505">
              <w:rPr>
                <w:rFonts w:ascii="Arial" w:eastAsia="SimSun" w:hAnsi="Arial" w:cs="Arial"/>
                <w:bCs/>
              </w:rPr>
              <w:t xml:space="preserve"> </w:t>
            </w:r>
            <w:r w:rsidR="002047EA" w:rsidRPr="00425505">
              <w:rPr>
                <w:rFonts w:ascii="Arial" w:eastAsia="SimSun" w:hAnsi="Arial" w:cs="Arial"/>
                <w:bCs/>
                <w:sz w:val="22"/>
              </w:rPr>
              <w:t>Owner</w:t>
            </w:r>
          </w:p>
          <w:p w:rsidR="002047EA" w:rsidRPr="00425505" w:rsidRDefault="00E931E9" w:rsidP="00BA05F4">
            <w:pPr>
              <w:widowControl/>
              <w:autoSpaceDE/>
              <w:adjustRightInd/>
              <w:rPr>
                <w:rFonts w:ascii="Arial" w:eastAsia="SimSun" w:hAnsi="Arial" w:cs="Arial"/>
                <w:bCs/>
              </w:rPr>
            </w:pPr>
            <w:sdt>
              <w:sdtPr>
                <w:rPr>
                  <w:rFonts w:ascii="Arial" w:eastAsia="SimSun" w:hAnsi="Arial" w:cs="Arial"/>
                  <w:bCs/>
                </w:rPr>
                <w:id w:val="1511948790"/>
                <w14:checkbox>
                  <w14:checked w14:val="0"/>
                  <w14:checkedState w14:val="2612" w14:font="MS Gothic"/>
                  <w14:uncheckedState w14:val="2610" w14:font="MS Gothic"/>
                </w14:checkbox>
              </w:sdtPr>
              <w:sdtEndPr/>
              <w:sdtContent>
                <w:r w:rsidR="002047EA" w:rsidRPr="00425505">
                  <w:rPr>
                    <w:rFonts w:ascii="Segoe UI Symbol" w:eastAsia="SimSun" w:hAnsi="Segoe UI Symbol" w:cs="Segoe UI Symbol"/>
                    <w:bCs/>
                  </w:rPr>
                  <w:t>☐</w:t>
                </w:r>
              </w:sdtContent>
            </w:sdt>
            <w:r w:rsidR="002047EA" w:rsidRPr="00425505">
              <w:rPr>
                <w:rFonts w:ascii="Arial" w:eastAsia="SimSun" w:hAnsi="Arial" w:cs="Arial"/>
                <w:bCs/>
              </w:rPr>
              <w:t xml:space="preserve"> </w:t>
            </w:r>
            <w:r w:rsidR="002047EA" w:rsidRPr="00425505">
              <w:rPr>
                <w:rFonts w:ascii="Arial" w:eastAsia="SimSun" w:hAnsi="Arial" w:cs="Arial"/>
                <w:bCs/>
                <w:sz w:val="22"/>
              </w:rPr>
              <w:t>Agent</w:t>
            </w:r>
          </w:p>
        </w:tc>
      </w:tr>
      <w:tr w:rsidR="002047EA" w:rsidRPr="00425505" w:rsidTr="00BA05F4">
        <w:trPr>
          <w:trHeight w:val="20"/>
        </w:trPr>
        <w:tc>
          <w:tcPr>
            <w:tcW w:w="4068" w:type="dxa"/>
            <w:tcBorders>
              <w:top w:val="single" w:sz="4" w:space="0" w:color="auto"/>
              <w:left w:val="nil"/>
              <w:bottom w:val="nil"/>
              <w:right w:val="nil"/>
            </w:tcBorders>
            <w:hideMark/>
          </w:tcPr>
          <w:p w:rsidR="002047EA" w:rsidRPr="00425505" w:rsidRDefault="002047EA" w:rsidP="00BA05F4">
            <w:pPr>
              <w:widowControl/>
              <w:autoSpaceDE/>
              <w:adjustRightInd/>
              <w:rPr>
                <w:rFonts w:ascii="Arial" w:eastAsia="SimSun" w:hAnsi="Arial" w:cs="Arial"/>
                <w:bCs/>
              </w:rPr>
            </w:pPr>
            <w:r w:rsidRPr="00425505">
              <w:rPr>
                <w:rFonts w:ascii="Arial" w:eastAsia="SimSun" w:hAnsi="Arial" w:cs="Arial"/>
                <w:bCs/>
                <w:sz w:val="22"/>
              </w:rPr>
              <w:t>Signature</w:t>
            </w:r>
          </w:p>
        </w:tc>
        <w:tc>
          <w:tcPr>
            <w:tcW w:w="450" w:type="dxa"/>
          </w:tcPr>
          <w:p w:rsidR="002047EA" w:rsidRPr="00425505" w:rsidRDefault="002047EA" w:rsidP="00BA05F4">
            <w:pPr>
              <w:widowControl/>
              <w:autoSpaceDE/>
              <w:adjustRightInd/>
              <w:rPr>
                <w:rFonts w:ascii="Arial" w:eastAsia="SimSun" w:hAnsi="Arial" w:cs="Arial"/>
                <w:bCs/>
              </w:rPr>
            </w:pPr>
          </w:p>
        </w:tc>
        <w:tc>
          <w:tcPr>
            <w:tcW w:w="1778" w:type="dxa"/>
            <w:tcBorders>
              <w:top w:val="single" w:sz="4" w:space="0" w:color="auto"/>
              <w:left w:val="nil"/>
              <w:bottom w:val="nil"/>
              <w:right w:val="nil"/>
            </w:tcBorders>
            <w:hideMark/>
          </w:tcPr>
          <w:p w:rsidR="002047EA" w:rsidRPr="00425505" w:rsidRDefault="002047EA" w:rsidP="00BA05F4">
            <w:pPr>
              <w:widowControl/>
              <w:autoSpaceDE/>
              <w:adjustRightInd/>
              <w:rPr>
                <w:rFonts w:ascii="Arial" w:eastAsia="SimSun" w:hAnsi="Arial" w:cs="Arial"/>
                <w:bCs/>
              </w:rPr>
            </w:pPr>
            <w:r w:rsidRPr="00425505">
              <w:rPr>
                <w:rFonts w:ascii="Arial" w:eastAsia="SimSun" w:hAnsi="Arial" w:cs="Arial"/>
                <w:bCs/>
                <w:sz w:val="22"/>
              </w:rPr>
              <w:t>Date</w:t>
            </w:r>
          </w:p>
        </w:tc>
        <w:tc>
          <w:tcPr>
            <w:tcW w:w="382" w:type="dxa"/>
          </w:tcPr>
          <w:p w:rsidR="002047EA" w:rsidRPr="00425505" w:rsidRDefault="002047EA" w:rsidP="00BA05F4">
            <w:pPr>
              <w:widowControl/>
              <w:autoSpaceDE/>
              <w:adjustRightInd/>
              <w:rPr>
                <w:rFonts w:ascii="Arial" w:eastAsia="SimSun" w:hAnsi="Arial" w:cs="Arial"/>
                <w:bCs/>
              </w:rPr>
            </w:pPr>
          </w:p>
        </w:tc>
        <w:tc>
          <w:tcPr>
            <w:tcW w:w="2610" w:type="dxa"/>
          </w:tcPr>
          <w:p w:rsidR="002047EA" w:rsidRPr="00425505" w:rsidRDefault="002047EA" w:rsidP="00BA05F4">
            <w:pPr>
              <w:widowControl/>
              <w:autoSpaceDE/>
              <w:adjustRightInd/>
              <w:rPr>
                <w:rFonts w:ascii="Arial" w:eastAsia="SimSun" w:hAnsi="Arial" w:cs="Arial"/>
                <w:bCs/>
              </w:rPr>
            </w:pPr>
          </w:p>
        </w:tc>
      </w:tr>
    </w:tbl>
    <w:p w:rsidR="00425505" w:rsidRPr="00425505" w:rsidRDefault="00425505" w:rsidP="00B42832">
      <w:pPr>
        <w:widowControl/>
        <w:tabs>
          <w:tab w:val="left" w:pos="8730"/>
          <w:tab w:val="left" w:pos="9360"/>
        </w:tabs>
        <w:autoSpaceDE/>
        <w:adjustRightInd/>
        <w:spacing w:before="100" w:beforeAutospacing="1"/>
        <w:jc w:val="center"/>
        <w:rPr>
          <w:rFonts w:ascii="Arial" w:eastAsia="PMingLiU" w:hAnsi="Arial" w:cs="Arial"/>
          <w:b/>
          <w:bCs/>
          <w:sz w:val="22"/>
          <w:szCs w:val="22"/>
        </w:rPr>
      </w:pPr>
      <w:r w:rsidRPr="00425505">
        <w:rPr>
          <w:rFonts w:ascii="Arial" w:eastAsia="PMingLiU" w:hAnsi="Arial" w:cs="Arial"/>
          <w:b/>
          <w:bCs/>
          <w:noProof/>
          <w:sz w:val="22"/>
          <w:szCs w:val="22"/>
          <w:lang w:eastAsia="zh-CN"/>
        </w:rPr>
        <mc:AlternateContent>
          <mc:Choice Requires="wps">
            <w:drawing>
              <wp:anchor distT="0" distB="0" distL="114300" distR="114300" simplePos="0" relativeHeight="251658752" behindDoc="0" locked="0" layoutInCell="1" allowOverlap="1" wp14:anchorId="797EB47E" wp14:editId="0CDF441B">
                <wp:simplePos x="0" y="0"/>
                <wp:positionH relativeFrom="column">
                  <wp:posOffset>-91440</wp:posOffset>
                </wp:positionH>
                <wp:positionV relativeFrom="paragraph">
                  <wp:posOffset>225095</wp:posOffset>
                </wp:positionV>
                <wp:extent cx="6583680" cy="0"/>
                <wp:effectExtent l="0" t="19050" r="26670" b="19050"/>
                <wp:wrapNone/>
                <wp:docPr id="2" name="Straight Connector 2"/>
                <wp:cNvGraphicFramePr/>
                <a:graphic xmlns:a="http://schemas.openxmlformats.org/drawingml/2006/main">
                  <a:graphicData uri="http://schemas.microsoft.com/office/word/2010/wordprocessingShape">
                    <wps:wsp>
                      <wps:cNvCnPr/>
                      <wps:spPr>
                        <a:xfrm>
                          <a:off x="0" y="0"/>
                          <a:ext cx="658368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E4C4F"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7.7pt" to="511.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" strokecolor="windowText" strokeweight="2.25pt">
                <v:stroke joinstyle="miter"/>
              </v:line>
            </w:pict>
          </mc:Fallback>
        </mc:AlternateContent>
      </w:r>
    </w:p>
    <w:p w:rsidR="00425505" w:rsidRPr="00425505" w:rsidRDefault="00425505" w:rsidP="00B42832">
      <w:pPr>
        <w:widowControl/>
        <w:tabs>
          <w:tab w:val="left" w:pos="8730"/>
          <w:tab w:val="left" w:pos="9360"/>
        </w:tabs>
        <w:autoSpaceDE/>
        <w:adjustRightInd/>
        <w:spacing w:after="120"/>
        <w:jc w:val="center"/>
        <w:rPr>
          <w:rFonts w:ascii="Arial" w:eastAsia="PMingLiU" w:hAnsi="Arial" w:cs="Arial"/>
          <w:b/>
          <w:bCs/>
          <w:szCs w:val="22"/>
        </w:rPr>
      </w:pPr>
      <w:r w:rsidRPr="00425505">
        <w:rPr>
          <w:rFonts w:ascii="Arial" w:eastAsia="PMingLiU" w:hAnsi="Arial" w:cs="Arial"/>
          <w:b/>
          <w:bCs/>
          <w:szCs w:val="22"/>
        </w:rPr>
        <w:t>FOR DBI USE ONLY</w:t>
      </w:r>
    </w:p>
    <w:tbl>
      <w:tblPr>
        <w:tblStyle w:val="TableGrid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68"/>
        <w:gridCol w:w="5310"/>
        <w:gridCol w:w="900"/>
      </w:tblGrid>
      <w:tr w:rsidR="00425505" w:rsidRPr="00425505" w:rsidTr="00B42832">
        <w:trPr>
          <w:trHeight w:val="288"/>
        </w:trPr>
        <w:tc>
          <w:tcPr>
            <w:tcW w:w="9378" w:type="dxa"/>
            <w:gridSpan w:val="2"/>
          </w:tcPr>
          <w:p w:rsidR="00425505" w:rsidRPr="00425505" w:rsidRDefault="00425505" w:rsidP="00425505">
            <w:pPr>
              <w:widowControl/>
              <w:autoSpaceDE/>
              <w:adjustRightInd/>
              <w:rPr>
                <w:rFonts w:ascii="Arial" w:eastAsia="SimSun" w:hAnsi="Arial" w:cs="Arial"/>
                <w:bCs/>
              </w:rPr>
            </w:pPr>
            <w:r w:rsidRPr="00425505">
              <w:rPr>
                <w:rFonts w:ascii="Arial" w:eastAsia="SimSun" w:hAnsi="Arial" w:cs="Arial"/>
                <w:bCs/>
                <w:sz w:val="22"/>
              </w:rPr>
              <w:t xml:space="preserve">DBI has received the materials submitted and filed under “Addition of </w:t>
            </w:r>
            <w:r w:rsidRPr="00425505">
              <w:rPr>
                <w:rFonts w:ascii="Arial" w:eastAsia="SimSun" w:hAnsi="Arial" w:cs="Arial"/>
                <w:sz w:val="22"/>
              </w:rPr>
              <w:t>dwelling units per Ordinance No. 162-16, No. 95-17 or No. 162-17</w:t>
            </w:r>
            <w:r w:rsidRPr="00425505">
              <w:rPr>
                <w:rFonts w:ascii="Arial" w:eastAsia="SimSun" w:hAnsi="Arial" w:cs="Arial"/>
                <w:bCs/>
                <w:sz w:val="22"/>
              </w:rPr>
              <w:t>”.</w:t>
            </w:r>
          </w:p>
        </w:tc>
        <w:sdt>
          <w:sdtPr>
            <w:rPr>
              <w:rFonts w:ascii="Arial" w:eastAsia="SimSun" w:hAnsi="Arial" w:cs="Arial"/>
              <w:bCs/>
              <w:sz w:val="32"/>
            </w:rPr>
            <w:id w:val="-1802145375"/>
            <w14:checkbox>
              <w14:checked w14:val="0"/>
              <w14:checkedState w14:val="2612" w14:font="MS Gothic"/>
              <w14:uncheckedState w14:val="2610" w14:font="MS Gothic"/>
            </w14:checkbox>
          </w:sdtPr>
          <w:sdtEndPr/>
          <w:sdtContent>
            <w:tc>
              <w:tcPr>
                <w:tcW w:w="900" w:type="dxa"/>
                <w:vAlign w:val="center"/>
                <w:hideMark/>
              </w:tcPr>
              <w:p w:rsidR="00425505" w:rsidRPr="00425505" w:rsidRDefault="00425505" w:rsidP="00425505">
                <w:pPr>
                  <w:widowControl/>
                  <w:autoSpaceDE/>
                  <w:adjustRightInd/>
                  <w:jc w:val="center"/>
                  <w:rPr>
                    <w:rFonts w:ascii="Arial" w:eastAsia="SimSun" w:hAnsi="Arial" w:cs="Arial"/>
                    <w:bCs/>
                    <w:sz w:val="32"/>
                  </w:rPr>
                </w:pPr>
                <w:r w:rsidRPr="00425505">
                  <w:rPr>
                    <w:rFonts w:ascii="Segoe UI Symbol" w:eastAsia="SimSun" w:hAnsi="Segoe UI Symbol" w:cs="Segoe UI Symbol"/>
                    <w:bCs/>
                    <w:sz w:val="32"/>
                  </w:rPr>
                  <w:t>☐</w:t>
                </w:r>
              </w:p>
            </w:tc>
          </w:sdtContent>
        </w:sdt>
      </w:tr>
      <w:tr w:rsidR="00B42832" w:rsidRPr="00B42832" w:rsidTr="00B42832">
        <w:trPr>
          <w:trHeight w:val="144"/>
        </w:trPr>
        <w:tc>
          <w:tcPr>
            <w:tcW w:w="9378" w:type="dxa"/>
            <w:gridSpan w:val="2"/>
          </w:tcPr>
          <w:p w:rsidR="00B42832" w:rsidRPr="00B42832" w:rsidRDefault="00B42832" w:rsidP="00425505">
            <w:pPr>
              <w:widowControl/>
              <w:autoSpaceDE/>
              <w:adjustRightInd/>
              <w:rPr>
                <w:rFonts w:ascii="Arial" w:eastAsia="SimSun" w:hAnsi="Arial" w:cs="Arial"/>
                <w:bCs/>
                <w:sz w:val="20"/>
              </w:rPr>
            </w:pPr>
          </w:p>
        </w:tc>
        <w:tc>
          <w:tcPr>
            <w:tcW w:w="900" w:type="dxa"/>
            <w:vAlign w:val="center"/>
          </w:tcPr>
          <w:p w:rsidR="00B42832" w:rsidRPr="00B42832" w:rsidRDefault="00B42832" w:rsidP="00425505">
            <w:pPr>
              <w:widowControl/>
              <w:autoSpaceDE/>
              <w:adjustRightInd/>
              <w:jc w:val="center"/>
              <w:rPr>
                <w:rFonts w:ascii="Arial" w:eastAsia="SimSun" w:hAnsi="Arial" w:cs="Arial"/>
                <w:bCs/>
                <w:sz w:val="20"/>
              </w:rPr>
            </w:pPr>
          </w:p>
        </w:tc>
      </w:tr>
      <w:tr w:rsidR="00425505" w:rsidRPr="00425505" w:rsidTr="00B42832">
        <w:trPr>
          <w:trHeight w:val="288"/>
        </w:trPr>
        <w:tc>
          <w:tcPr>
            <w:tcW w:w="9378" w:type="dxa"/>
            <w:gridSpan w:val="2"/>
            <w:tcBorders>
              <w:top w:val="nil"/>
              <w:left w:val="nil"/>
              <w:right w:val="nil"/>
            </w:tcBorders>
            <w:vAlign w:val="center"/>
          </w:tcPr>
          <w:p w:rsidR="00425505" w:rsidRPr="00425505" w:rsidRDefault="00425505" w:rsidP="00425505">
            <w:pPr>
              <w:widowControl/>
              <w:autoSpaceDE/>
              <w:adjustRightInd/>
              <w:rPr>
                <w:rFonts w:ascii="Arial" w:eastAsia="SimSun" w:hAnsi="Arial" w:cs="Arial"/>
                <w:bCs/>
                <w:i/>
              </w:rPr>
            </w:pPr>
            <w:r w:rsidRPr="00425505">
              <w:rPr>
                <w:rFonts w:ascii="Arial" w:eastAsia="SimSun" w:hAnsi="Arial" w:cs="Arial"/>
                <w:bCs/>
                <w:sz w:val="22"/>
              </w:rPr>
              <w:t>Further discussions on code issues and equivalencies on compliance will be via pre-application meetings or Administrative Bulletin AB-005.</w:t>
            </w:r>
          </w:p>
        </w:tc>
        <w:tc>
          <w:tcPr>
            <w:tcW w:w="900" w:type="dxa"/>
            <w:vAlign w:val="center"/>
          </w:tcPr>
          <w:p w:rsidR="00425505" w:rsidRPr="00425505" w:rsidRDefault="00425505" w:rsidP="00425505">
            <w:pPr>
              <w:widowControl/>
              <w:autoSpaceDE/>
              <w:adjustRightInd/>
              <w:rPr>
                <w:rFonts w:ascii="Arial" w:eastAsia="SimSun" w:hAnsi="Arial" w:cs="Arial"/>
                <w:bCs/>
              </w:rPr>
            </w:pPr>
          </w:p>
        </w:tc>
      </w:tr>
      <w:tr w:rsidR="00425505" w:rsidRPr="00425505" w:rsidTr="00B42832">
        <w:trPr>
          <w:trHeight w:val="288"/>
        </w:trPr>
        <w:tc>
          <w:tcPr>
            <w:tcW w:w="4068" w:type="dxa"/>
            <w:tcBorders>
              <w:left w:val="nil"/>
              <w:bottom w:val="single" w:sz="4" w:space="0" w:color="auto"/>
              <w:right w:val="nil"/>
            </w:tcBorders>
          </w:tcPr>
          <w:p w:rsidR="00425505" w:rsidRPr="00425505" w:rsidRDefault="00425505" w:rsidP="00425505">
            <w:pPr>
              <w:rPr>
                <w:rFonts w:ascii="Arial" w:eastAsia="SimSun" w:hAnsi="Arial" w:cs="Arial"/>
                <w:bCs/>
              </w:rPr>
            </w:pPr>
          </w:p>
        </w:tc>
        <w:tc>
          <w:tcPr>
            <w:tcW w:w="6210" w:type="dxa"/>
            <w:gridSpan w:val="2"/>
          </w:tcPr>
          <w:p w:rsidR="00425505" w:rsidRPr="00425505" w:rsidRDefault="00425505" w:rsidP="00425505">
            <w:pPr>
              <w:widowControl/>
              <w:autoSpaceDE/>
              <w:adjustRightInd/>
              <w:jc w:val="center"/>
              <w:rPr>
                <w:rFonts w:ascii="Arial" w:eastAsia="SimSun" w:hAnsi="Arial" w:cs="Arial"/>
                <w:bCs/>
              </w:rPr>
            </w:pPr>
          </w:p>
        </w:tc>
      </w:tr>
      <w:tr w:rsidR="00425505" w:rsidRPr="00425505" w:rsidTr="00B42832">
        <w:trPr>
          <w:trHeight w:val="288"/>
        </w:trPr>
        <w:tc>
          <w:tcPr>
            <w:tcW w:w="9378" w:type="dxa"/>
            <w:gridSpan w:val="2"/>
            <w:tcBorders>
              <w:left w:val="nil"/>
              <w:bottom w:val="nil"/>
              <w:right w:val="nil"/>
            </w:tcBorders>
            <w:hideMark/>
          </w:tcPr>
          <w:p w:rsidR="00425505" w:rsidRPr="00425505" w:rsidRDefault="00425505" w:rsidP="00425505">
            <w:pPr>
              <w:widowControl/>
              <w:autoSpaceDE/>
              <w:adjustRightInd/>
              <w:rPr>
                <w:rFonts w:ascii="Arial" w:eastAsia="SimSun" w:hAnsi="Arial" w:cs="Arial"/>
                <w:bCs/>
                <w:i/>
              </w:rPr>
            </w:pPr>
            <w:r w:rsidRPr="00425505">
              <w:rPr>
                <w:rFonts w:ascii="Arial" w:eastAsia="SimSun" w:hAnsi="Arial" w:cs="Arial"/>
                <w:bCs/>
                <w:sz w:val="22"/>
              </w:rPr>
              <w:t>Date received by DBI</w:t>
            </w:r>
          </w:p>
        </w:tc>
        <w:tc>
          <w:tcPr>
            <w:tcW w:w="900" w:type="dxa"/>
          </w:tcPr>
          <w:p w:rsidR="00425505" w:rsidRPr="00425505" w:rsidRDefault="00425505" w:rsidP="00425505">
            <w:pPr>
              <w:widowControl/>
              <w:autoSpaceDE/>
              <w:adjustRightInd/>
              <w:jc w:val="center"/>
              <w:rPr>
                <w:rFonts w:ascii="Arial" w:eastAsia="SimSun" w:hAnsi="Arial" w:cs="Arial"/>
                <w:bCs/>
              </w:rPr>
            </w:pPr>
          </w:p>
        </w:tc>
      </w:tr>
    </w:tbl>
    <w:p w:rsidR="00425505" w:rsidRPr="00425505" w:rsidRDefault="00425505" w:rsidP="00B42832">
      <w:pPr>
        <w:widowControl/>
        <w:autoSpaceDE/>
        <w:autoSpaceDN/>
        <w:adjustRightInd/>
        <w:spacing w:after="160" w:line="259" w:lineRule="auto"/>
        <w:rPr>
          <w:rFonts w:ascii="Calibri" w:eastAsia="SimSun" w:hAnsi="Calibri"/>
          <w:sz w:val="22"/>
          <w:szCs w:val="22"/>
          <w:lang w:eastAsia="zh-CN"/>
        </w:rPr>
      </w:pPr>
    </w:p>
    <w:sectPr w:rsidR="00425505" w:rsidRPr="00425505" w:rsidSect="00EE3371">
      <w:headerReference w:type="default" r:id="rId18"/>
      <w:footerReference w:type="default" r:id="rId19"/>
      <w:headerReference w:type="first" r:id="rId20"/>
      <w:footerReference w:type="first" r:id="rId21"/>
      <w:endnotePr>
        <w:numFmt w:val="decimal"/>
      </w:endnotePr>
      <w:pgSz w:w="12240" w:h="15840" w:code="1"/>
      <w:pgMar w:top="926" w:right="1080" w:bottom="720" w:left="1080" w:header="288"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78" w:rsidRDefault="00937B78">
      <w:r>
        <w:separator/>
      </w:r>
    </w:p>
  </w:endnote>
  <w:endnote w:type="continuationSeparator" w:id="0">
    <w:p w:rsidR="00937B78" w:rsidRDefault="0093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E9" w:rsidRDefault="00597AE9" w:rsidP="00E73FD0">
    <w:pPr>
      <w:pStyle w:val="Footer"/>
      <w:tabs>
        <w:tab w:val="clear" w:pos="8640"/>
        <w:tab w:val="right" w:pos="10080"/>
      </w:tabs>
      <w:jc w:val="center"/>
      <w:rPr>
        <w:rFonts w:ascii="Arial" w:hAnsi="Arial" w:cs="Arial"/>
        <w:sz w:val="21"/>
        <w:szCs w:val="21"/>
      </w:rPr>
    </w:pPr>
    <w:r w:rsidRPr="00972CC1">
      <w:rPr>
        <w:rFonts w:ascii="Arial" w:hAnsi="Arial" w:cs="Arial"/>
        <w:sz w:val="21"/>
        <w:szCs w:val="21"/>
      </w:rPr>
      <w:t xml:space="preserve">Page </w:t>
    </w:r>
    <w:r w:rsidRPr="00972CC1">
      <w:rPr>
        <w:rFonts w:ascii="Arial" w:hAnsi="Arial" w:cs="Arial"/>
        <w:sz w:val="21"/>
        <w:szCs w:val="21"/>
      </w:rPr>
      <w:fldChar w:fldCharType="begin"/>
    </w:r>
    <w:r w:rsidRPr="00972CC1">
      <w:rPr>
        <w:rFonts w:ascii="Arial" w:hAnsi="Arial" w:cs="Arial"/>
        <w:sz w:val="21"/>
        <w:szCs w:val="21"/>
      </w:rPr>
      <w:instrText xml:space="preserve"> PAGE </w:instrText>
    </w:r>
    <w:r w:rsidRPr="00972CC1">
      <w:rPr>
        <w:rFonts w:ascii="Arial" w:hAnsi="Arial" w:cs="Arial"/>
        <w:sz w:val="21"/>
        <w:szCs w:val="21"/>
      </w:rPr>
      <w:fldChar w:fldCharType="separate"/>
    </w:r>
    <w:r w:rsidR="00E931E9">
      <w:rPr>
        <w:rFonts w:ascii="Arial" w:hAnsi="Arial" w:cs="Arial"/>
        <w:noProof/>
        <w:sz w:val="21"/>
        <w:szCs w:val="21"/>
      </w:rPr>
      <w:t>8</w:t>
    </w:r>
    <w:r w:rsidRPr="00972CC1">
      <w:rPr>
        <w:rFonts w:ascii="Arial" w:hAnsi="Arial" w:cs="Arial"/>
        <w:sz w:val="21"/>
        <w:szCs w:val="21"/>
      </w:rPr>
      <w:fldChar w:fldCharType="end"/>
    </w:r>
  </w:p>
  <w:p w:rsidR="00A62F1E" w:rsidRPr="00972CC1" w:rsidRDefault="00A62F1E" w:rsidP="00E73FD0">
    <w:pPr>
      <w:pStyle w:val="Footer"/>
      <w:tabs>
        <w:tab w:val="clear" w:pos="8640"/>
        <w:tab w:val="right" w:pos="10080"/>
      </w:tabs>
      <w:jc w:val="center"/>
      <w:rPr>
        <w:rFonts w:ascii="Arial" w:hAnsi="Arial" w:cs="Arial"/>
        <w:sz w:val="21"/>
        <w:szCs w:val="21"/>
      </w:rPr>
    </w:pPr>
  </w:p>
  <w:p w:rsidR="00E73FD0" w:rsidRPr="006C4E76" w:rsidRDefault="00E73FD0" w:rsidP="00E73FD0">
    <w:pPr>
      <w:pStyle w:val="Footer"/>
      <w:tabs>
        <w:tab w:val="clear" w:pos="8640"/>
        <w:tab w:val="right" w:pos="10080"/>
      </w:tabs>
      <w:jc w:val="center"/>
      <w:rPr>
        <w:rFonts w:ascii="Arial" w:hAnsi="Arial" w:cs="Arial"/>
        <w:sz w:val="6"/>
        <w:szCs w:val="6"/>
      </w:rPr>
    </w:pPr>
  </w:p>
  <w:p w:rsidR="00597AE9" w:rsidRPr="00D724C0" w:rsidRDefault="00597AE9" w:rsidP="00496914">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597AE9" w:rsidRPr="00D724C0" w:rsidRDefault="00597AE9" w:rsidP="00496914">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597AE9" w:rsidRPr="00942EAB" w:rsidRDefault="00597AE9" w:rsidP="00942EAB">
    <w:pPr>
      <w:pStyle w:val="Footer"/>
      <w:jc w:val="center"/>
      <w:rPr>
        <w:rFonts w:ascii="Arial" w:hAnsi="Arial" w:cs="Arial"/>
      </w:rPr>
    </w:pPr>
    <w:r w:rsidRPr="00D724C0">
      <w:rPr>
        <w:rFonts w:ascii="Arial" w:hAnsi="Arial" w:cs="Arial"/>
        <w:b/>
        <w:bCs/>
        <w:sz w:val="20"/>
      </w:rPr>
      <w:t>Office (415) 558-6205 – FAX (415) 558-6401 – www.sfdbi.org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E9" w:rsidRPr="00327AA0" w:rsidRDefault="00597AE9" w:rsidP="00FE2597">
    <w:pPr>
      <w:pStyle w:val="Footer"/>
      <w:tabs>
        <w:tab w:val="clear" w:pos="8640"/>
        <w:tab w:val="left" w:pos="0"/>
        <w:tab w:val="right" w:pos="10080"/>
      </w:tabs>
      <w:jc w:val="center"/>
      <w:rPr>
        <w:rFonts w:ascii="Arial" w:hAnsi="Arial" w:cs="Arial"/>
        <w:sz w:val="22"/>
        <w:szCs w:val="22"/>
      </w:rPr>
    </w:pPr>
    <w:r w:rsidRPr="00327AA0">
      <w:rPr>
        <w:rFonts w:ascii="Arial" w:hAnsi="Arial" w:cs="Arial"/>
        <w:sz w:val="22"/>
        <w:szCs w:val="22"/>
      </w:rPr>
      <w:t xml:space="preserve">Page </w:t>
    </w:r>
    <w:r w:rsidRPr="00327AA0">
      <w:rPr>
        <w:rFonts w:ascii="Arial" w:hAnsi="Arial" w:cs="Arial"/>
        <w:sz w:val="22"/>
        <w:szCs w:val="22"/>
      </w:rPr>
      <w:fldChar w:fldCharType="begin"/>
    </w:r>
    <w:r w:rsidRPr="00327AA0">
      <w:rPr>
        <w:rFonts w:ascii="Arial" w:hAnsi="Arial" w:cs="Arial"/>
        <w:sz w:val="22"/>
        <w:szCs w:val="22"/>
      </w:rPr>
      <w:instrText xml:space="preserve"> PAGE </w:instrText>
    </w:r>
    <w:r w:rsidRPr="00327AA0">
      <w:rPr>
        <w:rFonts w:ascii="Arial" w:hAnsi="Arial" w:cs="Arial"/>
        <w:sz w:val="22"/>
        <w:szCs w:val="22"/>
      </w:rPr>
      <w:fldChar w:fldCharType="separate"/>
    </w:r>
    <w:r w:rsidR="00E931E9">
      <w:rPr>
        <w:rFonts w:ascii="Arial" w:hAnsi="Arial" w:cs="Arial"/>
        <w:noProof/>
        <w:sz w:val="22"/>
        <w:szCs w:val="22"/>
      </w:rPr>
      <w:t>1</w:t>
    </w:r>
    <w:r w:rsidRPr="00327AA0">
      <w:rPr>
        <w:rFonts w:ascii="Arial" w:hAnsi="Arial" w:cs="Arial"/>
        <w:sz w:val="22"/>
        <w:szCs w:val="22"/>
      </w:rPr>
      <w:fldChar w:fldCharType="end"/>
    </w:r>
  </w:p>
  <w:p w:rsidR="00597AE9" w:rsidRPr="00CA7E7D" w:rsidRDefault="00597AE9" w:rsidP="00FE2597">
    <w:pPr>
      <w:pStyle w:val="Footer"/>
      <w:tabs>
        <w:tab w:val="clear" w:pos="8640"/>
        <w:tab w:val="left" w:pos="0"/>
        <w:tab w:val="right" w:pos="10080"/>
      </w:tabs>
      <w:jc w:val="center"/>
      <w:rPr>
        <w:rFonts w:ascii="Times New Roman" w:hAnsi="Times New Roman"/>
        <w:sz w:val="22"/>
        <w:szCs w:val="22"/>
      </w:rPr>
    </w:pPr>
  </w:p>
  <w:p w:rsidR="00597AE9" w:rsidRPr="00D724C0" w:rsidRDefault="00597AE9"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597AE9" w:rsidRPr="00D724C0" w:rsidRDefault="00597AE9"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597AE9" w:rsidRPr="00D724C0" w:rsidRDefault="00597AE9" w:rsidP="00D724C0">
    <w:pPr>
      <w:pStyle w:val="Footer"/>
      <w:jc w:val="center"/>
      <w:rPr>
        <w:rFonts w:ascii="Arial" w:hAnsi="Arial" w:cs="Arial"/>
      </w:rPr>
    </w:pPr>
    <w:r w:rsidRPr="00D724C0">
      <w:rPr>
        <w:rFonts w:ascii="Arial" w:hAnsi="Arial" w:cs="Arial"/>
        <w:b/>
        <w:bCs/>
        <w:sz w:val="20"/>
      </w:rPr>
      <w:t>Office (415) 558-6205 – FAX (415) 558-6401 – www.sfdbi.org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A5" w:rsidRDefault="00E931E9">
    <w:pPr>
      <w:pStyle w:val="Footer"/>
      <w:jc w:val="center"/>
    </w:pPr>
    <w:sdt>
      <w:sdtPr>
        <w:id w:val="128218799"/>
        <w:docPartObj>
          <w:docPartGallery w:val="Page Numbers (Bottom of Page)"/>
          <w:docPartUnique/>
        </w:docPartObj>
      </w:sdtPr>
      <w:sdtEndPr/>
      <w:sdtContent>
        <w:sdt>
          <w:sdtPr>
            <w:id w:val="2062590416"/>
            <w:docPartObj>
              <w:docPartGallery w:val="Page Numbers (Top of Page)"/>
              <w:docPartUnique/>
            </w:docPartObj>
          </w:sdtPr>
          <w:sdtEndPr/>
          <w:sdtContent>
            <w:r w:rsidR="00425505">
              <w:t xml:space="preserve">Page </w:t>
            </w:r>
            <w:r w:rsidR="00425505">
              <w:rPr>
                <w:b/>
                <w:bCs/>
              </w:rPr>
              <w:fldChar w:fldCharType="begin"/>
            </w:r>
            <w:r w:rsidR="00425505">
              <w:rPr>
                <w:b/>
                <w:bCs/>
              </w:rPr>
              <w:instrText xml:space="preserve"> PAGE </w:instrText>
            </w:r>
            <w:r w:rsidR="00425505">
              <w:rPr>
                <w:b/>
                <w:bCs/>
              </w:rPr>
              <w:fldChar w:fldCharType="separate"/>
            </w:r>
            <w:r>
              <w:rPr>
                <w:b/>
                <w:bCs/>
                <w:noProof/>
              </w:rPr>
              <w:t>2</w:t>
            </w:r>
            <w:r w:rsidR="00425505">
              <w:rPr>
                <w:b/>
                <w:bCs/>
              </w:rPr>
              <w:fldChar w:fldCharType="end"/>
            </w:r>
            <w:r w:rsidR="00425505">
              <w:t xml:space="preserve"> of </w:t>
            </w:r>
            <w:r w:rsidR="00425505">
              <w:rPr>
                <w:b/>
                <w:bCs/>
              </w:rPr>
              <w:fldChar w:fldCharType="begin"/>
            </w:r>
            <w:r w:rsidR="00425505">
              <w:rPr>
                <w:b/>
                <w:bCs/>
              </w:rPr>
              <w:instrText xml:space="preserve"> </w:instrText>
            </w:r>
            <w:r w:rsidR="00425505">
              <w:rPr>
                <w:rFonts w:hint="eastAsia"/>
                <w:b/>
                <w:bCs/>
              </w:rPr>
              <w:instrText>SECTION</w:instrText>
            </w:r>
            <w:r w:rsidR="00425505">
              <w:rPr>
                <w:b/>
                <w:bCs/>
              </w:rPr>
              <w:instrText xml:space="preserve">PAGES  </w:instrText>
            </w:r>
            <w:r w:rsidR="00425505">
              <w:rPr>
                <w:b/>
                <w:bCs/>
              </w:rPr>
              <w:fldChar w:fldCharType="separate"/>
            </w:r>
            <w:r>
              <w:rPr>
                <w:b/>
                <w:bCs/>
                <w:noProof/>
              </w:rPr>
              <w:t>2</w:t>
            </w:r>
            <w:r w:rsidR="00425505">
              <w:rPr>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A5" w:rsidRPr="00EE3371" w:rsidRDefault="00425505" w:rsidP="00D724C0">
    <w:pPr>
      <w:pStyle w:val="Footer"/>
      <w:jc w:val="center"/>
      <w:rPr>
        <w:rFonts w:ascii="Arial" w:hAnsi="Arial" w:cs="Arial"/>
        <w:b/>
        <w:bCs/>
        <w:sz w:val="22"/>
        <w:szCs w:val="22"/>
      </w:rPr>
    </w:pPr>
    <w:r w:rsidRPr="00EE3371">
      <w:rPr>
        <w:rFonts w:ascii="Arial" w:hAnsi="Arial" w:cs="Arial"/>
        <w:b/>
        <w:bCs/>
        <w:sz w:val="22"/>
        <w:szCs w:val="22"/>
      </w:rPr>
      <w:t>Technical Services Division</w:t>
    </w:r>
  </w:p>
  <w:p w:rsidR="000134A5" w:rsidRPr="00EE3371" w:rsidRDefault="00351D8B" w:rsidP="00D724C0">
    <w:pPr>
      <w:pStyle w:val="Footer"/>
      <w:jc w:val="center"/>
      <w:rPr>
        <w:rFonts w:ascii="Arial" w:hAnsi="Arial" w:cs="Arial"/>
        <w:b/>
        <w:bCs/>
        <w:sz w:val="22"/>
        <w:szCs w:val="22"/>
      </w:rPr>
    </w:pPr>
    <w:r w:rsidRPr="00351D8B">
      <w:rPr>
        <w:rFonts w:ascii="Arial" w:hAnsi="Arial" w:cs="Arial"/>
        <w:b/>
        <w:bCs/>
        <w:noProof/>
        <w:sz w:val="22"/>
        <w:szCs w:val="22"/>
        <w:lang w:eastAsia="zh-CN"/>
      </w:rPr>
      <mc:AlternateContent>
        <mc:Choice Requires="wps">
          <w:drawing>
            <wp:anchor distT="45720" distB="45720" distL="114300" distR="114300" simplePos="0" relativeHeight="251661312" behindDoc="0" locked="0" layoutInCell="1" allowOverlap="1">
              <wp:simplePos x="0" y="0"/>
              <wp:positionH relativeFrom="column">
                <wp:posOffset>5563235</wp:posOffset>
              </wp:positionH>
              <wp:positionV relativeFrom="paragraph">
                <wp:posOffset>94203</wp:posOffset>
              </wp:positionV>
              <wp:extent cx="1153236" cy="1404620"/>
              <wp:effectExtent l="0" t="0" r="889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236" cy="1404620"/>
                      </a:xfrm>
                      <a:prstGeom prst="rect">
                        <a:avLst/>
                      </a:prstGeom>
                      <a:solidFill>
                        <a:srgbClr val="FFFFFF"/>
                      </a:solidFill>
                      <a:ln w="9525">
                        <a:noFill/>
                        <a:miter lim="800000"/>
                        <a:headEnd/>
                        <a:tailEnd/>
                      </a:ln>
                    </wps:spPr>
                    <wps:txbx>
                      <w:txbxContent>
                        <w:p w:rsidR="00351D8B" w:rsidRPr="00351D8B" w:rsidRDefault="00351D8B">
                          <w:pPr>
                            <w:rPr>
                              <w:rFonts w:ascii="Arial" w:hAnsi="Arial" w:cs="Arial"/>
                              <w:sz w:val="22"/>
                            </w:rPr>
                          </w:pPr>
                          <w:r w:rsidRPr="00351D8B">
                            <w:rPr>
                              <w:rFonts w:ascii="Arial" w:hAnsi="Arial" w:cs="Arial"/>
                              <w:sz w:val="22"/>
                            </w:rPr>
                            <w:t>Rev. 10/3/2019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438.05pt;margin-top:7.4pt;width:9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" stroked="f">
              <v:textbox style="mso-fit-shape-to-text:t">
                <w:txbxContent>
                  <w:p w:rsidR="00351D8B" w:rsidRPr="00351D8B" w:rsidRDefault="00351D8B">
                    <w:pPr>
                      <w:rPr>
                        <w:rFonts w:ascii="Arial" w:hAnsi="Arial" w:cs="Arial"/>
                        <w:sz w:val="22"/>
                      </w:rPr>
                    </w:pPr>
                    <w:r w:rsidRPr="00351D8B">
                      <w:rPr>
                        <w:rFonts w:ascii="Arial" w:hAnsi="Arial" w:cs="Arial"/>
                        <w:sz w:val="22"/>
                      </w:rPr>
                      <w:t>Rev. 10/3/2019</w:t>
                    </w:r>
                  </w:p>
                </w:txbxContent>
              </v:textbox>
              <w10:wrap type="square"/>
            </v:shape>
          </w:pict>
        </mc:Fallback>
      </mc:AlternateContent>
    </w:r>
    <w:r w:rsidR="00425505" w:rsidRPr="00EE3371">
      <w:rPr>
        <w:rFonts w:ascii="Arial" w:hAnsi="Arial" w:cs="Arial"/>
        <w:b/>
        <w:bCs/>
        <w:sz w:val="22"/>
        <w:szCs w:val="22"/>
      </w:rPr>
      <w:t>1660 Mission Street – San Francisco CA 94103</w:t>
    </w:r>
  </w:p>
  <w:p w:rsidR="000134A5" w:rsidRPr="00EE3371" w:rsidRDefault="00425505" w:rsidP="00D724C0">
    <w:pPr>
      <w:pStyle w:val="Footer"/>
      <w:jc w:val="center"/>
      <w:rPr>
        <w:rFonts w:ascii="Arial" w:hAnsi="Arial" w:cs="Arial"/>
        <w:sz w:val="22"/>
        <w:szCs w:val="22"/>
      </w:rPr>
    </w:pPr>
    <w:r w:rsidRPr="00EE3371">
      <w:rPr>
        <w:rFonts w:ascii="Arial" w:hAnsi="Arial" w:cs="Arial"/>
        <w:b/>
        <w:bCs/>
        <w:sz w:val="22"/>
        <w:szCs w:val="22"/>
      </w:rPr>
      <w:t>Office (415) 558-6205 – FAX (415) 558-6401 – www.sfdbi.org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78" w:rsidRDefault="00937B78">
      <w:r>
        <w:separator/>
      </w:r>
    </w:p>
  </w:footnote>
  <w:footnote w:type="continuationSeparator" w:id="0">
    <w:p w:rsidR="00937B78" w:rsidRDefault="0093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AE9" w:rsidRPr="004C3F52" w:rsidRDefault="00597AE9" w:rsidP="00146D16">
    <w:pPr>
      <w:pStyle w:val="Header"/>
      <w:tabs>
        <w:tab w:val="clear" w:pos="8640"/>
        <w:tab w:val="right" w:pos="10080"/>
      </w:tabs>
      <w:rPr>
        <w:rFonts w:ascii="Arial" w:eastAsia="PMingLiU" w:hAnsi="Arial" w:cs="Arial"/>
        <w:sz w:val="22"/>
        <w:szCs w:val="22"/>
        <w:lang w:eastAsia="zh-TW"/>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t>G-23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600"/>
      <w:gridCol w:w="2880"/>
      <w:gridCol w:w="3600"/>
    </w:tblGrid>
    <w:tr w:rsidR="00037D3F" w:rsidRPr="00037D3F" w:rsidTr="00BA05F4">
      <w:trPr>
        <w:trHeight w:val="1710"/>
        <w:jc w:val="center"/>
      </w:trPr>
      <w:tc>
        <w:tcPr>
          <w:tcW w:w="3600" w:type="dxa"/>
          <w:vAlign w:val="center"/>
          <w:hideMark/>
        </w:tcPr>
        <w:p w:rsidR="00037D3F" w:rsidRPr="00037D3F" w:rsidRDefault="00037D3F" w:rsidP="00037D3F">
          <w:pPr>
            <w:widowControl/>
            <w:autoSpaceDE/>
            <w:autoSpaceDN/>
            <w:adjustRightInd/>
            <w:rPr>
              <w:rFonts w:ascii="Arial" w:eastAsia="Times New Roman" w:hAnsi="Arial"/>
              <w:b/>
              <w:bCs/>
              <w:sz w:val="20"/>
              <w:szCs w:val="20"/>
            </w:rPr>
          </w:pPr>
          <w:r w:rsidRPr="00037D3F">
            <w:rPr>
              <w:rFonts w:ascii="Arial" w:eastAsia="Times New Roman" w:hAnsi="Arial"/>
              <w:b/>
              <w:sz w:val="20"/>
              <w:szCs w:val="20"/>
            </w:rPr>
            <w:t>City and County of San Francisco</w:t>
          </w:r>
        </w:p>
        <w:p w:rsidR="00037D3F" w:rsidRPr="00037D3F" w:rsidRDefault="00037D3F" w:rsidP="00037D3F">
          <w:pPr>
            <w:widowControl/>
            <w:autoSpaceDE/>
            <w:autoSpaceDN/>
            <w:adjustRightInd/>
            <w:rPr>
              <w:rFonts w:ascii="Arial" w:eastAsia="Times New Roman" w:hAnsi="Arial"/>
              <w:b/>
              <w:bCs/>
              <w:sz w:val="20"/>
              <w:szCs w:val="20"/>
            </w:rPr>
          </w:pPr>
          <w:r w:rsidRPr="00037D3F">
            <w:rPr>
              <w:rFonts w:ascii="Arial" w:eastAsia="Times New Roman" w:hAnsi="Arial"/>
              <w:b/>
              <w:sz w:val="20"/>
              <w:szCs w:val="20"/>
            </w:rPr>
            <w:t>Department of Building Inspection</w:t>
          </w:r>
        </w:p>
      </w:tc>
      <w:tc>
        <w:tcPr>
          <w:tcW w:w="2880" w:type="dxa"/>
          <w:vAlign w:val="center"/>
          <w:hideMark/>
        </w:tcPr>
        <w:p w:rsidR="00037D3F" w:rsidRPr="00037D3F" w:rsidRDefault="00037D3F" w:rsidP="00037D3F">
          <w:pPr>
            <w:widowControl/>
            <w:tabs>
              <w:tab w:val="center" w:pos="4320"/>
              <w:tab w:val="right" w:pos="8640"/>
            </w:tabs>
            <w:autoSpaceDE/>
            <w:autoSpaceDN/>
            <w:adjustRightInd/>
            <w:jc w:val="center"/>
            <w:rPr>
              <w:rFonts w:ascii="Arial" w:eastAsia="Times New Roman" w:hAnsi="Arial"/>
              <w:bCs/>
            </w:rPr>
          </w:pPr>
          <w:r w:rsidRPr="00037D3F">
            <w:rPr>
              <w:rFonts w:ascii="Arial" w:eastAsia="Times New Roman" w:hAnsi="Arial"/>
              <w:bCs/>
              <w:noProof/>
              <w:lang w:eastAsia="zh-CN"/>
            </w:rPr>
            <w:drawing>
              <wp:anchor distT="0" distB="0" distL="114300" distR="114300" simplePos="0" relativeHeight="251659264" behindDoc="0" locked="0" layoutInCell="1" allowOverlap="1" wp14:anchorId="1761EF68" wp14:editId="232A2267">
                <wp:simplePos x="0" y="0"/>
                <wp:positionH relativeFrom="margin">
                  <wp:align>center</wp:align>
                </wp:positionH>
                <wp:positionV relativeFrom="paragraph">
                  <wp:posOffset>28575</wp:posOffset>
                </wp:positionV>
                <wp:extent cx="1066800" cy="1047750"/>
                <wp:effectExtent l="0" t="0" r="0" b="0"/>
                <wp:wrapSquare wrapText="bothSides"/>
                <wp:docPr id="14" name="Picture 14"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600" w:type="dxa"/>
          <w:vAlign w:val="center"/>
          <w:hideMark/>
        </w:tcPr>
        <w:p w:rsidR="00037D3F" w:rsidRPr="00037D3F" w:rsidRDefault="00037D3F" w:rsidP="00037D3F">
          <w:pPr>
            <w:widowControl/>
            <w:tabs>
              <w:tab w:val="center" w:pos="4320"/>
              <w:tab w:val="right" w:pos="8640"/>
            </w:tabs>
            <w:autoSpaceDE/>
            <w:autoSpaceDN/>
            <w:adjustRightInd/>
            <w:jc w:val="right"/>
            <w:rPr>
              <w:rFonts w:ascii="Arial" w:eastAsia="Times New Roman" w:hAnsi="Arial"/>
              <w:b/>
              <w:sz w:val="20"/>
              <w:szCs w:val="20"/>
            </w:rPr>
          </w:pPr>
          <w:r w:rsidRPr="00037D3F">
            <w:rPr>
              <w:rFonts w:ascii="Arial" w:eastAsia="Times New Roman" w:hAnsi="Arial"/>
              <w:b/>
              <w:sz w:val="20"/>
              <w:szCs w:val="20"/>
            </w:rPr>
            <w:t xml:space="preserve">London N. Breed, Mayor  </w:t>
          </w:r>
        </w:p>
        <w:p w:rsidR="00037D3F" w:rsidRPr="00037D3F" w:rsidRDefault="00037D3F" w:rsidP="00037D3F">
          <w:pPr>
            <w:widowControl/>
            <w:tabs>
              <w:tab w:val="center" w:pos="4320"/>
              <w:tab w:val="right" w:pos="8640"/>
            </w:tabs>
            <w:autoSpaceDE/>
            <w:autoSpaceDN/>
            <w:adjustRightInd/>
            <w:jc w:val="right"/>
            <w:rPr>
              <w:rFonts w:ascii="Arial" w:eastAsia="Times New Roman" w:hAnsi="Arial"/>
              <w:bCs/>
            </w:rPr>
          </w:pPr>
          <w:r w:rsidRPr="00037D3F">
            <w:rPr>
              <w:rFonts w:ascii="Arial" w:eastAsia="Times New Roman" w:hAnsi="Arial"/>
              <w:b/>
              <w:sz w:val="20"/>
              <w:szCs w:val="20"/>
            </w:rPr>
            <w:t>Tom C. Hui, S.E., C.B.O., Director</w:t>
          </w:r>
        </w:p>
      </w:tc>
    </w:tr>
  </w:tbl>
  <w:p w:rsidR="00597AE9" w:rsidRDefault="00597AE9" w:rsidP="008A136F">
    <w:pPr>
      <w:ind w:left="-72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A5" w:rsidRPr="00EE3371" w:rsidRDefault="00425505" w:rsidP="00EE3371">
    <w:pPr>
      <w:pStyle w:val="Header"/>
      <w:tabs>
        <w:tab w:val="clear" w:pos="8640"/>
        <w:tab w:val="left" w:pos="6351"/>
        <w:tab w:val="right" w:pos="10080"/>
      </w:tabs>
      <w:rPr>
        <w:rFonts w:ascii="Arial" w:eastAsia="PMingLiU" w:hAnsi="Arial" w:cs="Arial"/>
        <w:sz w:val="22"/>
        <w:lang w:eastAsia="zh-TW"/>
      </w:rPr>
    </w:pPr>
    <w:r w:rsidRPr="00EE3371">
      <w:rPr>
        <w:rFonts w:ascii="Arial" w:hAnsi="Arial" w:cs="Arial"/>
        <w:sz w:val="22"/>
      </w:rPr>
      <w:t>INFORMATION SHEET G-23</w:t>
    </w:r>
    <w:r w:rsidRPr="00EE3371">
      <w:rPr>
        <w:rFonts w:ascii="Arial" w:hAnsi="Arial" w:cs="Arial"/>
        <w:sz w:val="22"/>
      </w:rPr>
      <w:tab/>
    </w:r>
    <w:r w:rsidRPr="00EE3371">
      <w:rPr>
        <w:rFonts w:ascii="Arial" w:hAnsi="Arial" w:cs="Arial"/>
        <w:sz w:val="22"/>
      </w:rPr>
      <w:tab/>
    </w:r>
    <w:r w:rsidR="00EE3371">
      <w:rPr>
        <w:rFonts w:ascii="Arial" w:hAnsi="Arial" w:cs="Arial"/>
        <w:sz w:val="22"/>
      </w:rPr>
      <w:tab/>
    </w:r>
    <w:r w:rsidRPr="00EE3371">
      <w:rPr>
        <w:rFonts w:ascii="Arial" w:hAnsi="Arial" w:cs="Arial"/>
        <w:sz w:val="22"/>
      </w:rPr>
      <w:t>ATTACHMENT B</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600"/>
      <w:gridCol w:w="2880"/>
      <w:gridCol w:w="3600"/>
    </w:tblGrid>
    <w:tr w:rsidR="00EE3371" w:rsidRPr="00EE3371" w:rsidTr="00BA05F4">
      <w:trPr>
        <w:trHeight w:val="1710"/>
        <w:jc w:val="center"/>
      </w:trPr>
      <w:tc>
        <w:tcPr>
          <w:tcW w:w="3600" w:type="dxa"/>
          <w:vAlign w:val="center"/>
          <w:hideMark/>
        </w:tcPr>
        <w:p w:rsidR="00EE3371" w:rsidRPr="00EE3371" w:rsidRDefault="00EE3371" w:rsidP="00EE3371">
          <w:pPr>
            <w:widowControl/>
            <w:autoSpaceDE/>
            <w:autoSpaceDN/>
            <w:adjustRightInd/>
            <w:rPr>
              <w:rFonts w:ascii="Arial" w:eastAsia="Times New Roman" w:hAnsi="Arial"/>
              <w:b/>
              <w:bCs/>
              <w:sz w:val="20"/>
              <w:szCs w:val="20"/>
            </w:rPr>
          </w:pPr>
          <w:r w:rsidRPr="00EE3371">
            <w:rPr>
              <w:rFonts w:ascii="Arial" w:eastAsia="Times New Roman" w:hAnsi="Arial"/>
              <w:b/>
              <w:sz w:val="20"/>
              <w:szCs w:val="20"/>
            </w:rPr>
            <w:t>City and County of San Francisco</w:t>
          </w:r>
        </w:p>
        <w:p w:rsidR="00EE3371" w:rsidRPr="00EE3371" w:rsidRDefault="00EE3371" w:rsidP="00EE3371">
          <w:pPr>
            <w:widowControl/>
            <w:autoSpaceDE/>
            <w:autoSpaceDN/>
            <w:adjustRightInd/>
            <w:rPr>
              <w:rFonts w:ascii="Arial" w:eastAsia="Times New Roman" w:hAnsi="Arial"/>
              <w:b/>
              <w:bCs/>
              <w:sz w:val="20"/>
              <w:szCs w:val="20"/>
            </w:rPr>
          </w:pPr>
          <w:r w:rsidRPr="00EE3371">
            <w:rPr>
              <w:rFonts w:ascii="Arial" w:eastAsia="Times New Roman" w:hAnsi="Arial"/>
              <w:b/>
              <w:sz w:val="20"/>
              <w:szCs w:val="20"/>
            </w:rPr>
            <w:t>Department of Building Inspection</w:t>
          </w:r>
        </w:p>
      </w:tc>
      <w:tc>
        <w:tcPr>
          <w:tcW w:w="2880" w:type="dxa"/>
          <w:vAlign w:val="center"/>
          <w:hideMark/>
        </w:tcPr>
        <w:p w:rsidR="00EE3371" w:rsidRPr="00EE3371" w:rsidRDefault="00EE3371" w:rsidP="00EE3371">
          <w:pPr>
            <w:widowControl/>
            <w:tabs>
              <w:tab w:val="center" w:pos="4320"/>
              <w:tab w:val="right" w:pos="8640"/>
            </w:tabs>
            <w:autoSpaceDE/>
            <w:autoSpaceDN/>
            <w:adjustRightInd/>
            <w:jc w:val="center"/>
            <w:rPr>
              <w:rFonts w:ascii="Arial" w:eastAsia="Times New Roman" w:hAnsi="Arial"/>
              <w:bCs/>
            </w:rPr>
          </w:pPr>
          <w:r w:rsidRPr="00EE3371">
            <w:rPr>
              <w:rFonts w:ascii="Arial" w:eastAsia="Times New Roman" w:hAnsi="Arial"/>
              <w:bCs/>
              <w:noProof/>
              <w:lang w:eastAsia="zh-CN"/>
            </w:rPr>
            <w:drawing>
              <wp:anchor distT="0" distB="0" distL="114300" distR="114300" simplePos="0" relativeHeight="251654144" behindDoc="0" locked="0" layoutInCell="1" allowOverlap="1" wp14:anchorId="67FB4438" wp14:editId="2D75090A">
                <wp:simplePos x="0" y="0"/>
                <wp:positionH relativeFrom="margin">
                  <wp:align>center</wp:align>
                </wp:positionH>
                <wp:positionV relativeFrom="paragraph">
                  <wp:posOffset>28575</wp:posOffset>
                </wp:positionV>
                <wp:extent cx="1066800" cy="1047750"/>
                <wp:effectExtent l="0" t="0" r="0" b="0"/>
                <wp:wrapSquare wrapText="bothSides"/>
                <wp:docPr id="13" name="Picture 13"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600" w:type="dxa"/>
          <w:vAlign w:val="center"/>
          <w:hideMark/>
        </w:tcPr>
        <w:p w:rsidR="00EE3371" w:rsidRPr="00EE3371" w:rsidRDefault="00EE3371" w:rsidP="00EE3371">
          <w:pPr>
            <w:widowControl/>
            <w:tabs>
              <w:tab w:val="center" w:pos="4320"/>
              <w:tab w:val="right" w:pos="8640"/>
            </w:tabs>
            <w:autoSpaceDE/>
            <w:autoSpaceDN/>
            <w:adjustRightInd/>
            <w:jc w:val="right"/>
            <w:rPr>
              <w:rFonts w:ascii="Arial" w:eastAsia="Times New Roman" w:hAnsi="Arial"/>
              <w:b/>
              <w:sz w:val="20"/>
              <w:szCs w:val="20"/>
            </w:rPr>
          </w:pPr>
          <w:r w:rsidRPr="00EE3371">
            <w:rPr>
              <w:rFonts w:ascii="Arial" w:eastAsia="Times New Roman" w:hAnsi="Arial"/>
              <w:b/>
              <w:sz w:val="20"/>
              <w:szCs w:val="20"/>
            </w:rPr>
            <w:t xml:space="preserve">London N. Breed, Mayor  </w:t>
          </w:r>
        </w:p>
        <w:p w:rsidR="00EE3371" w:rsidRPr="00EE3371" w:rsidRDefault="00EE3371" w:rsidP="00EE3371">
          <w:pPr>
            <w:widowControl/>
            <w:tabs>
              <w:tab w:val="center" w:pos="4320"/>
              <w:tab w:val="right" w:pos="8640"/>
            </w:tabs>
            <w:autoSpaceDE/>
            <w:autoSpaceDN/>
            <w:adjustRightInd/>
            <w:jc w:val="right"/>
            <w:rPr>
              <w:rFonts w:ascii="Arial" w:eastAsia="Times New Roman" w:hAnsi="Arial"/>
              <w:bCs/>
            </w:rPr>
          </w:pPr>
          <w:r w:rsidRPr="00EE3371">
            <w:rPr>
              <w:rFonts w:ascii="Arial" w:eastAsia="Times New Roman" w:hAnsi="Arial"/>
              <w:b/>
              <w:sz w:val="20"/>
              <w:szCs w:val="20"/>
            </w:rPr>
            <w:t>Tom C. Hui, S.E., C.B.O., Director</w:t>
          </w:r>
        </w:p>
      </w:tc>
    </w:tr>
  </w:tbl>
  <w:p w:rsidR="000134A5" w:rsidRDefault="000134A5" w:rsidP="00C122E0">
    <w:pPr>
      <w:ind w:left="-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B02"/>
    <w:multiLevelType w:val="hybridMultilevel"/>
    <w:tmpl w:val="A246BF6C"/>
    <w:lvl w:ilvl="0" w:tplc="76D2D7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83AFC"/>
    <w:multiLevelType w:val="hybridMultilevel"/>
    <w:tmpl w:val="E0CEC610"/>
    <w:lvl w:ilvl="0" w:tplc="1152BC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119CF"/>
    <w:multiLevelType w:val="hybridMultilevel"/>
    <w:tmpl w:val="55ECB668"/>
    <w:lvl w:ilvl="0" w:tplc="0C124B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850CA"/>
    <w:multiLevelType w:val="hybridMultilevel"/>
    <w:tmpl w:val="81D0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73241"/>
    <w:multiLevelType w:val="hybridMultilevel"/>
    <w:tmpl w:val="D18C644C"/>
    <w:lvl w:ilvl="0" w:tplc="1EECCFC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17AB1"/>
    <w:multiLevelType w:val="hybridMultilevel"/>
    <w:tmpl w:val="72E41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ZHx3myCw5bt+jYZ5nigHidUct9o0UT2SkC/DJd6p7tb9+5GEex33vzbsh9FDrhpUqIhTcZ+0+dugpeySQiPbg==" w:salt="v4J+GZhVDdCnixgPocPupA=="/>
  <w:defaultTabStop w:val="720"/>
  <w:doNotHyphenateCaps/>
  <w:drawingGridHorizontalSpacing w:val="144"/>
  <w:drawingGridVerticalSpacing w:val="144"/>
  <w:displayHorizontalDrawingGridEvery w:val="2"/>
  <w:displayVerticalDrawingGridEvery w:val="0"/>
  <w:doNotUseMarginsForDrawingGridOrigin/>
  <w:drawingGridHorizontalOrigin w:val="1440"/>
  <w:drawingGridVerticalOrigin w:val="1440"/>
  <w:doNotShadeFormData/>
  <w:characterSpacingControl w:val="compressPunctuation"/>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11"/>
    <w:rsid w:val="000019F1"/>
    <w:rsid w:val="00005721"/>
    <w:rsid w:val="00005F4D"/>
    <w:rsid w:val="00006493"/>
    <w:rsid w:val="00012F23"/>
    <w:rsid w:val="000134A5"/>
    <w:rsid w:val="00020724"/>
    <w:rsid w:val="000207B8"/>
    <w:rsid w:val="000228B9"/>
    <w:rsid w:val="00023EA9"/>
    <w:rsid w:val="0002535F"/>
    <w:rsid w:val="00025906"/>
    <w:rsid w:val="00026374"/>
    <w:rsid w:val="000270CB"/>
    <w:rsid w:val="00027AB8"/>
    <w:rsid w:val="0003423C"/>
    <w:rsid w:val="000344B9"/>
    <w:rsid w:val="00036415"/>
    <w:rsid w:val="0003675E"/>
    <w:rsid w:val="00037D3F"/>
    <w:rsid w:val="00040F02"/>
    <w:rsid w:val="000418C3"/>
    <w:rsid w:val="00044F25"/>
    <w:rsid w:val="000462B1"/>
    <w:rsid w:val="00047580"/>
    <w:rsid w:val="00050F64"/>
    <w:rsid w:val="00051040"/>
    <w:rsid w:val="00052219"/>
    <w:rsid w:val="000529A0"/>
    <w:rsid w:val="0005722B"/>
    <w:rsid w:val="0006095A"/>
    <w:rsid w:val="000626E0"/>
    <w:rsid w:val="000654A5"/>
    <w:rsid w:val="00065FFC"/>
    <w:rsid w:val="00072307"/>
    <w:rsid w:val="0008004D"/>
    <w:rsid w:val="00084133"/>
    <w:rsid w:val="000848C2"/>
    <w:rsid w:val="00086025"/>
    <w:rsid w:val="00086849"/>
    <w:rsid w:val="00091A6C"/>
    <w:rsid w:val="000946F2"/>
    <w:rsid w:val="00096AF9"/>
    <w:rsid w:val="00096C82"/>
    <w:rsid w:val="000A212D"/>
    <w:rsid w:val="000A5188"/>
    <w:rsid w:val="000B1CF7"/>
    <w:rsid w:val="000B2444"/>
    <w:rsid w:val="000B2AF3"/>
    <w:rsid w:val="000B3AC2"/>
    <w:rsid w:val="000B7905"/>
    <w:rsid w:val="000B7CEF"/>
    <w:rsid w:val="000C24F1"/>
    <w:rsid w:val="000C4FEF"/>
    <w:rsid w:val="000D0A87"/>
    <w:rsid w:val="000D5606"/>
    <w:rsid w:val="000E1E67"/>
    <w:rsid w:val="000E24A4"/>
    <w:rsid w:val="000E2748"/>
    <w:rsid w:val="000E37CD"/>
    <w:rsid w:val="000E542E"/>
    <w:rsid w:val="000F0177"/>
    <w:rsid w:val="00102B4E"/>
    <w:rsid w:val="001045AC"/>
    <w:rsid w:val="00111882"/>
    <w:rsid w:val="001138AA"/>
    <w:rsid w:val="00113DFF"/>
    <w:rsid w:val="0011476E"/>
    <w:rsid w:val="00116325"/>
    <w:rsid w:val="00116D11"/>
    <w:rsid w:val="001248D4"/>
    <w:rsid w:val="00125653"/>
    <w:rsid w:val="00125904"/>
    <w:rsid w:val="00130368"/>
    <w:rsid w:val="0013188F"/>
    <w:rsid w:val="001326D1"/>
    <w:rsid w:val="00132E10"/>
    <w:rsid w:val="0013395C"/>
    <w:rsid w:val="00133E9A"/>
    <w:rsid w:val="001418FC"/>
    <w:rsid w:val="00142513"/>
    <w:rsid w:val="0014337B"/>
    <w:rsid w:val="001449AF"/>
    <w:rsid w:val="00146D16"/>
    <w:rsid w:val="00150E5F"/>
    <w:rsid w:val="001529AA"/>
    <w:rsid w:val="001530EC"/>
    <w:rsid w:val="001540CE"/>
    <w:rsid w:val="00156EEC"/>
    <w:rsid w:val="00161DEF"/>
    <w:rsid w:val="001635EF"/>
    <w:rsid w:val="00176B7C"/>
    <w:rsid w:val="00177E35"/>
    <w:rsid w:val="00180E6F"/>
    <w:rsid w:val="00182378"/>
    <w:rsid w:val="0018279F"/>
    <w:rsid w:val="00183077"/>
    <w:rsid w:val="0018514E"/>
    <w:rsid w:val="001925B0"/>
    <w:rsid w:val="0019363A"/>
    <w:rsid w:val="00194AF1"/>
    <w:rsid w:val="001A0F07"/>
    <w:rsid w:val="001A0F3F"/>
    <w:rsid w:val="001A6A81"/>
    <w:rsid w:val="001A6BE9"/>
    <w:rsid w:val="001B0985"/>
    <w:rsid w:val="001B09CD"/>
    <w:rsid w:val="001B1322"/>
    <w:rsid w:val="001B592B"/>
    <w:rsid w:val="001B6C59"/>
    <w:rsid w:val="001C2704"/>
    <w:rsid w:val="001D08C5"/>
    <w:rsid w:val="001D1BA4"/>
    <w:rsid w:val="001D5C92"/>
    <w:rsid w:val="001E3D9C"/>
    <w:rsid w:val="001F3279"/>
    <w:rsid w:val="001F329C"/>
    <w:rsid w:val="00201439"/>
    <w:rsid w:val="002025BF"/>
    <w:rsid w:val="00203A2A"/>
    <w:rsid w:val="00203A9B"/>
    <w:rsid w:val="002047EA"/>
    <w:rsid w:val="002135E3"/>
    <w:rsid w:val="002142BA"/>
    <w:rsid w:val="00214F6C"/>
    <w:rsid w:val="0021507E"/>
    <w:rsid w:val="002151EB"/>
    <w:rsid w:val="002166A2"/>
    <w:rsid w:val="00216D43"/>
    <w:rsid w:val="0022139A"/>
    <w:rsid w:val="002241B4"/>
    <w:rsid w:val="00227C25"/>
    <w:rsid w:val="00234CDE"/>
    <w:rsid w:val="002408C8"/>
    <w:rsid w:val="00242A83"/>
    <w:rsid w:val="00242FEB"/>
    <w:rsid w:val="00246215"/>
    <w:rsid w:val="00250230"/>
    <w:rsid w:val="0025110F"/>
    <w:rsid w:val="00253F8F"/>
    <w:rsid w:val="0025673A"/>
    <w:rsid w:val="002606CF"/>
    <w:rsid w:val="00265809"/>
    <w:rsid w:val="002736B8"/>
    <w:rsid w:val="0027563A"/>
    <w:rsid w:val="00276AA6"/>
    <w:rsid w:val="00276C89"/>
    <w:rsid w:val="00277616"/>
    <w:rsid w:val="00281238"/>
    <w:rsid w:val="00285C35"/>
    <w:rsid w:val="00286801"/>
    <w:rsid w:val="002901C1"/>
    <w:rsid w:val="002944F2"/>
    <w:rsid w:val="00296C35"/>
    <w:rsid w:val="00297FE6"/>
    <w:rsid w:val="002A11E3"/>
    <w:rsid w:val="002A122E"/>
    <w:rsid w:val="002A19EA"/>
    <w:rsid w:val="002A5A80"/>
    <w:rsid w:val="002A5BDD"/>
    <w:rsid w:val="002A5EA8"/>
    <w:rsid w:val="002B315D"/>
    <w:rsid w:val="002D0FD5"/>
    <w:rsid w:val="002D2FC1"/>
    <w:rsid w:val="002D365E"/>
    <w:rsid w:val="002D39B3"/>
    <w:rsid w:val="002D476D"/>
    <w:rsid w:val="002D65E6"/>
    <w:rsid w:val="002D72A7"/>
    <w:rsid w:val="002E1B66"/>
    <w:rsid w:val="002E556D"/>
    <w:rsid w:val="002F0A25"/>
    <w:rsid w:val="002F33B6"/>
    <w:rsid w:val="002F379C"/>
    <w:rsid w:val="002F3891"/>
    <w:rsid w:val="002F4872"/>
    <w:rsid w:val="002F6D1A"/>
    <w:rsid w:val="003134F5"/>
    <w:rsid w:val="003143AE"/>
    <w:rsid w:val="00314CC9"/>
    <w:rsid w:val="003179D2"/>
    <w:rsid w:val="00320929"/>
    <w:rsid w:val="00322A8C"/>
    <w:rsid w:val="00325D36"/>
    <w:rsid w:val="00327AA0"/>
    <w:rsid w:val="003314D6"/>
    <w:rsid w:val="0033357C"/>
    <w:rsid w:val="00334CAE"/>
    <w:rsid w:val="003375B9"/>
    <w:rsid w:val="0034618F"/>
    <w:rsid w:val="00351CD8"/>
    <w:rsid w:val="00351D8B"/>
    <w:rsid w:val="00353C67"/>
    <w:rsid w:val="0035494C"/>
    <w:rsid w:val="00354C50"/>
    <w:rsid w:val="0035777C"/>
    <w:rsid w:val="00371981"/>
    <w:rsid w:val="00372028"/>
    <w:rsid w:val="003731BC"/>
    <w:rsid w:val="00373C86"/>
    <w:rsid w:val="00382FAF"/>
    <w:rsid w:val="00386B61"/>
    <w:rsid w:val="003A37B3"/>
    <w:rsid w:val="003A4005"/>
    <w:rsid w:val="003A42F9"/>
    <w:rsid w:val="003A7C8C"/>
    <w:rsid w:val="003B08DB"/>
    <w:rsid w:val="003B27DC"/>
    <w:rsid w:val="003B2842"/>
    <w:rsid w:val="003B2C69"/>
    <w:rsid w:val="003B4801"/>
    <w:rsid w:val="003B68BB"/>
    <w:rsid w:val="003B761B"/>
    <w:rsid w:val="003B7A07"/>
    <w:rsid w:val="003C356E"/>
    <w:rsid w:val="003C5094"/>
    <w:rsid w:val="003C74E7"/>
    <w:rsid w:val="003D005B"/>
    <w:rsid w:val="003D1398"/>
    <w:rsid w:val="003D24D2"/>
    <w:rsid w:val="003E1FA8"/>
    <w:rsid w:val="003E2B02"/>
    <w:rsid w:val="003E34C0"/>
    <w:rsid w:val="003E452B"/>
    <w:rsid w:val="003E4DF6"/>
    <w:rsid w:val="003E700E"/>
    <w:rsid w:val="003F18FF"/>
    <w:rsid w:val="003F5028"/>
    <w:rsid w:val="003F5761"/>
    <w:rsid w:val="003F70FE"/>
    <w:rsid w:val="00405E6A"/>
    <w:rsid w:val="00406A0A"/>
    <w:rsid w:val="004154DA"/>
    <w:rsid w:val="00417544"/>
    <w:rsid w:val="004239F0"/>
    <w:rsid w:val="00425505"/>
    <w:rsid w:val="004264F4"/>
    <w:rsid w:val="00426988"/>
    <w:rsid w:val="004345CA"/>
    <w:rsid w:val="00446533"/>
    <w:rsid w:val="00446EBF"/>
    <w:rsid w:val="00452DE4"/>
    <w:rsid w:val="00453B8A"/>
    <w:rsid w:val="00456D43"/>
    <w:rsid w:val="00460A9C"/>
    <w:rsid w:val="0046624F"/>
    <w:rsid w:val="00466B82"/>
    <w:rsid w:val="00470C95"/>
    <w:rsid w:val="00470E91"/>
    <w:rsid w:val="00470EEA"/>
    <w:rsid w:val="00471845"/>
    <w:rsid w:val="0047210D"/>
    <w:rsid w:val="004760BE"/>
    <w:rsid w:val="00477A71"/>
    <w:rsid w:val="00483781"/>
    <w:rsid w:val="00484210"/>
    <w:rsid w:val="00485AD7"/>
    <w:rsid w:val="00487D0A"/>
    <w:rsid w:val="00491688"/>
    <w:rsid w:val="00493CC5"/>
    <w:rsid w:val="00494136"/>
    <w:rsid w:val="004944B7"/>
    <w:rsid w:val="00496914"/>
    <w:rsid w:val="004A0D12"/>
    <w:rsid w:val="004A230A"/>
    <w:rsid w:val="004A3F4F"/>
    <w:rsid w:val="004A5A82"/>
    <w:rsid w:val="004B05FD"/>
    <w:rsid w:val="004B2637"/>
    <w:rsid w:val="004B4CE6"/>
    <w:rsid w:val="004C1003"/>
    <w:rsid w:val="004C1C73"/>
    <w:rsid w:val="004C1CAC"/>
    <w:rsid w:val="004C3D19"/>
    <w:rsid w:val="004C3F52"/>
    <w:rsid w:val="004C40CE"/>
    <w:rsid w:val="004C745A"/>
    <w:rsid w:val="004D40E2"/>
    <w:rsid w:val="004D41E5"/>
    <w:rsid w:val="004D6850"/>
    <w:rsid w:val="004E1516"/>
    <w:rsid w:val="004E4238"/>
    <w:rsid w:val="004E437E"/>
    <w:rsid w:val="004E639B"/>
    <w:rsid w:val="004E7BAD"/>
    <w:rsid w:val="004F582C"/>
    <w:rsid w:val="004F765F"/>
    <w:rsid w:val="00501809"/>
    <w:rsid w:val="00506382"/>
    <w:rsid w:val="00507F6C"/>
    <w:rsid w:val="00510203"/>
    <w:rsid w:val="0051604E"/>
    <w:rsid w:val="005163C0"/>
    <w:rsid w:val="00521D25"/>
    <w:rsid w:val="00521DC1"/>
    <w:rsid w:val="00522356"/>
    <w:rsid w:val="00522E66"/>
    <w:rsid w:val="00522F24"/>
    <w:rsid w:val="00523F59"/>
    <w:rsid w:val="0052503F"/>
    <w:rsid w:val="00530039"/>
    <w:rsid w:val="005301B0"/>
    <w:rsid w:val="005317BF"/>
    <w:rsid w:val="005429A0"/>
    <w:rsid w:val="00544512"/>
    <w:rsid w:val="00547AAA"/>
    <w:rsid w:val="00553310"/>
    <w:rsid w:val="00555525"/>
    <w:rsid w:val="00557764"/>
    <w:rsid w:val="00557912"/>
    <w:rsid w:val="0055798A"/>
    <w:rsid w:val="00557E87"/>
    <w:rsid w:val="005643AE"/>
    <w:rsid w:val="00566381"/>
    <w:rsid w:val="00566CB5"/>
    <w:rsid w:val="00566F4B"/>
    <w:rsid w:val="00567017"/>
    <w:rsid w:val="00567A03"/>
    <w:rsid w:val="00572396"/>
    <w:rsid w:val="00575BA9"/>
    <w:rsid w:val="005773B3"/>
    <w:rsid w:val="0058014E"/>
    <w:rsid w:val="00585BE4"/>
    <w:rsid w:val="00586525"/>
    <w:rsid w:val="005870F0"/>
    <w:rsid w:val="005910C1"/>
    <w:rsid w:val="00591734"/>
    <w:rsid w:val="005917F8"/>
    <w:rsid w:val="00593892"/>
    <w:rsid w:val="00597AE9"/>
    <w:rsid w:val="00597B89"/>
    <w:rsid w:val="005A0679"/>
    <w:rsid w:val="005A279D"/>
    <w:rsid w:val="005A6A28"/>
    <w:rsid w:val="005B1118"/>
    <w:rsid w:val="005B1CA6"/>
    <w:rsid w:val="005B289A"/>
    <w:rsid w:val="005B3381"/>
    <w:rsid w:val="005B38CA"/>
    <w:rsid w:val="005B3B38"/>
    <w:rsid w:val="005B6EF0"/>
    <w:rsid w:val="005C11F8"/>
    <w:rsid w:val="005C3D86"/>
    <w:rsid w:val="005D28D1"/>
    <w:rsid w:val="005D6AE0"/>
    <w:rsid w:val="005E2B98"/>
    <w:rsid w:val="005E5E41"/>
    <w:rsid w:val="005F080F"/>
    <w:rsid w:val="005F4BFC"/>
    <w:rsid w:val="00603B3E"/>
    <w:rsid w:val="00604743"/>
    <w:rsid w:val="0060504E"/>
    <w:rsid w:val="006052BC"/>
    <w:rsid w:val="00605949"/>
    <w:rsid w:val="006061F0"/>
    <w:rsid w:val="0060797D"/>
    <w:rsid w:val="00615CEC"/>
    <w:rsid w:val="00623A96"/>
    <w:rsid w:val="0062447D"/>
    <w:rsid w:val="00627376"/>
    <w:rsid w:val="0063326F"/>
    <w:rsid w:val="00642B8D"/>
    <w:rsid w:val="0064372F"/>
    <w:rsid w:val="00647676"/>
    <w:rsid w:val="00657070"/>
    <w:rsid w:val="0065728A"/>
    <w:rsid w:val="0066301A"/>
    <w:rsid w:val="0066614F"/>
    <w:rsid w:val="00671715"/>
    <w:rsid w:val="00675D54"/>
    <w:rsid w:val="006816D1"/>
    <w:rsid w:val="0068373D"/>
    <w:rsid w:val="00683F26"/>
    <w:rsid w:val="00691520"/>
    <w:rsid w:val="00692B6B"/>
    <w:rsid w:val="006970C7"/>
    <w:rsid w:val="00697B5A"/>
    <w:rsid w:val="00697D48"/>
    <w:rsid w:val="006A0834"/>
    <w:rsid w:val="006A3973"/>
    <w:rsid w:val="006A4593"/>
    <w:rsid w:val="006A4978"/>
    <w:rsid w:val="006A7916"/>
    <w:rsid w:val="006C16B3"/>
    <w:rsid w:val="006C20BB"/>
    <w:rsid w:val="006C3010"/>
    <w:rsid w:val="006C30C2"/>
    <w:rsid w:val="006C4E76"/>
    <w:rsid w:val="006C75C1"/>
    <w:rsid w:val="006D4E4C"/>
    <w:rsid w:val="006D6F22"/>
    <w:rsid w:val="006D77FF"/>
    <w:rsid w:val="006E11CE"/>
    <w:rsid w:val="006E22A4"/>
    <w:rsid w:val="006E2B63"/>
    <w:rsid w:val="006E5A62"/>
    <w:rsid w:val="006E6F7D"/>
    <w:rsid w:val="006F03F4"/>
    <w:rsid w:val="006F27B6"/>
    <w:rsid w:val="006F3BE0"/>
    <w:rsid w:val="006F58F7"/>
    <w:rsid w:val="006F66B6"/>
    <w:rsid w:val="007012F0"/>
    <w:rsid w:val="00701B33"/>
    <w:rsid w:val="00701D1F"/>
    <w:rsid w:val="00706860"/>
    <w:rsid w:val="00712A72"/>
    <w:rsid w:val="00712DFA"/>
    <w:rsid w:val="00714347"/>
    <w:rsid w:val="00714505"/>
    <w:rsid w:val="007168C9"/>
    <w:rsid w:val="00717A1F"/>
    <w:rsid w:val="007230DE"/>
    <w:rsid w:val="007237FF"/>
    <w:rsid w:val="00725AB8"/>
    <w:rsid w:val="00733CBE"/>
    <w:rsid w:val="00734492"/>
    <w:rsid w:val="0073492E"/>
    <w:rsid w:val="00745BE9"/>
    <w:rsid w:val="00746C3F"/>
    <w:rsid w:val="00752B11"/>
    <w:rsid w:val="00757701"/>
    <w:rsid w:val="007579C5"/>
    <w:rsid w:val="0076016E"/>
    <w:rsid w:val="00761261"/>
    <w:rsid w:val="00761391"/>
    <w:rsid w:val="00770C60"/>
    <w:rsid w:val="00781C1B"/>
    <w:rsid w:val="00782694"/>
    <w:rsid w:val="007844E6"/>
    <w:rsid w:val="00784F9E"/>
    <w:rsid w:val="007938D2"/>
    <w:rsid w:val="00794C21"/>
    <w:rsid w:val="00794C66"/>
    <w:rsid w:val="00795409"/>
    <w:rsid w:val="007A1682"/>
    <w:rsid w:val="007A1E5F"/>
    <w:rsid w:val="007A224C"/>
    <w:rsid w:val="007A54E7"/>
    <w:rsid w:val="007A6E2E"/>
    <w:rsid w:val="007B235F"/>
    <w:rsid w:val="007B26F2"/>
    <w:rsid w:val="007B32FC"/>
    <w:rsid w:val="007B3667"/>
    <w:rsid w:val="007B6B76"/>
    <w:rsid w:val="007C48AD"/>
    <w:rsid w:val="007C5E08"/>
    <w:rsid w:val="007C64DA"/>
    <w:rsid w:val="007C6AD7"/>
    <w:rsid w:val="007D14BC"/>
    <w:rsid w:val="007D3037"/>
    <w:rsid w:val="007D40BC"/>
    <w:rsid w:val="007D6057"/>
    <w:rsid w:val="007D722F"/>
    <w:rsid w:val="007E0426"/>
    <w:rsid w:val="007E25D2"/>
    <w:rsid w:val="007E2679"/>
    <w:rsid w:val="007E46CF"/>
    <w:rsid w:val="007E5FD3"/>
    <w:rsid w:val="007E64C4"/>
    <w:rsid w:val="007F1701"/>
    <w:rsid w:val="007F4B22"/>
    <w:rsid w:val="007F53BC"/>
    <w:rsid w:val="007F6074"/>
    <w:rsid w:val="007F65B7"/>
    <w:rsid w:val="00801765"/>
    <w:rsid w:val="00801F92"/>
    <w:rsid w:val="008105AF"/>
    <w:rsid w:val="00812688"/>
    <w:rsid w:val="0081273F"/>
    <w:rsid w:val="00815208"/>
    <w:rsid w:val="008154A5"/>
    <w:rsid w:val="0081579B"/>
    <w:rsid w:val="00816011"/>
    <w:rsid w:val="00816630"/>
    <w:rsid w:val="0081690E"/>
    <w:rsid w:val="00817595"/>
    <w:rsid w:val="008226C9"/>
    <w:rsid w:val="00827314"/>
    <w:rsid w:val="00831241"/>
    <w:rsid w:val="00836DF7"/>
    <w:rsid w:val="00837741"/>
    <w:rsid w:val="00840B58"/>
    <w:rsid w:val="0084209D"/>
    <w:rsid w:val="00843CAF"/>
    <w:rsid w:val="008444E5"/>
    <w:rsid w:val="00846821"/>
    <w:rsid w:val="0085077C"/>
    <w:rsid w:val="00852040"/>
    <w:rsid w:val="00852576"/>
    <w:rsid w:val="00872AD3"/>
    <w:rsid w:val="00873523"/>
    <w:rsid w:val="00874AA5"/>
    <w:rsid w:val="00874B3C"/>
    <w:rsid w:val="00882985"/>
    <w:rsid w:val="00883875"/>
    <w:rsid w:val="00894D42"/>
    <w:rsid w:val="00895DEA"/>
    <w:rsid w:val="008A136F"/>
    <w:rsid w:val="008A1863"/>
    <w:rsid w:val="008A1B8E"/>
    <w:rsid w:val="008A1F26"/>
    <w:rsid w:val="008A37CB"/>
    <w:rsid w:val="008A45A4"/>
    <w:rsid w:val="008B160B"/>
    <w:rsid w:val="008B55BF"/>
    <w:rsid w:val="008B7E40"/>
    <w:rsid w:val="008C3A5A"/>
    <w:rsid w:val="008D56C9"/>
    <w:rsid w:val="008D6010"/>
    <w:rsid w:val="008D6015"/>
    <w:rsid w:val="008D7250"/>
    <w:rsid w:val="008E13AB"/>
    <w:rsid w:val="008E3366"/>
    <w:rsid w:val="008E4586"/>
    <w:rsid w:val="008E5645"/>
    <w:rsid w:val="008E58FD"/>
    <w:rsid w:val="008F0AB1"/>
    <w:rsid w:val="008F11F4"/>
    <w:rsid w:val="008F4B89"/>
    <w:rsid w:val="00903E1D"/>
    <w:rsid w:val="00904841"/>
    <w:rsid w:val="009075E6"/>
    <w:rsid w:val="00913BFB"/>
    <w:rsid w:val="00916244"/>
    <w:rsid w:val="0091650D"/>
    <w:rsid w:val="00920CFB"/>
    <w:rsid w:val="00922FD3"/>
    <w:rsid w:val="009238B5"/>
    <w:rsid w:val="00924521"/>
    <w:rsid w:val="0092791B"/>
    <w:rsid w:val="00930BC7"/>
    <w:rsid w:val="00937037"/>
    <w:rsid w:val="009379B7"/>
    <w:rsid w:val="00937B78"/>
    <w:rsid w:val="0094271F"/>
    <w:rsid w:val="00942EAB"/>
    <w:rsid w:val="009451E9"/>
    <w:rsid w:val="00947214"/>
    <w:rsid w:val="00951F6F"/>
    <w:rsid w:val="00954F59"/>
    <w:rsid w:val="0095504A"/>
    <w:rsid w:val="00956152"/>
    <w:rsid w:val="00960BBB"/>
    <w:rsid w:val="0096210B"/>
    <w:rsid w:val="00962374"/>
    <w:rsid w:val="009626C4"/>
    <w:rsid w:val="00967B2A"/>
    <w:rsid w:val="00972CC1"/>
    <w:rsid w:val="00974C4C"/>
    <w:rsid w:val="00975539"/>
    <w:rsid w:val="009801A9"/>
    <w:rsid w:val="009820F4"/>
    <w:rsid w:val="00982435"/>
    <w:rsid w:val="009829BB"/>
    <w:rsid w:val="00985093"/>
    <w:rsid w:val="00994769"/>
    <w:rsid w:val="0099595B"/>
    <w:rsid w:val="00995D70"/>
    <w:rsid w:val="00997A67"/>
    <w:rsid w:val="009A1C68"/>
    <w:rsid w:val="009A60B2"/>
    <w:rsid w:val="009B2A4A"/>
    <w:rsid w:val="009B3DC1"/>
    <w:rsid w:val="009C0A83"/>
    <w:rsid w:val="009C1809"/>
    <w:rsid w:val="009C42E1"/>
    <w:rsid w:val="009C4674"/>
    <w:rsid w:val="009C7F07"/>
    <w:rsid w:val="009D1423"/>
    <w:rsid w:val="009D1CF3"/>
    <w:rsid w:val="009D223B"/>
    <w:rsid w:val="009D59A4"/>
    <w:rsid w:val="009E0068"/>
    <w:rsid w:val="009E52BF"/>
    <w:rsid w:val="009E57AD"/>
    <w:rsid w:val="009E7D92"/>
    <w:rsid w:val="009F01D7"/>
    <w:rsid w:val="009F0F07"/>
    <w:rsid w:val="009F25C7"/>
    <w:rsid w:val="009F39E0"/>
    <w:rsid w:val="009F4320"/>
    <w:rsid w:val="009F743B"/>
    <w:rsid w:val="00A15BBE"/>
    <w:rsid w:val="00A16327"/>
    <w:rsid w:val="00A20F5A"/>
    <w:rsid w:val="00A31A99"/>
    <w:rsid w:val="00A432C4"/>
    <w:rsid w:val="00A4424B"/>
    <w:rsid w:val="00A44360"/>
    <w:rsid w:val="00A460F7"/>
    <w:rsid w:val="00A46939"/>
    <w:rsid w:val="00A62F1E"/>
    <w:rsid w:val="00A632DB"/>
    <w:rsid w:val="00A642B0"/>
    <w:rsid w:val="00A66726"/>
    <w:rsid w:val="00A6696D"/>
    <w:rsid w:val="00A67087"/>
    <w:rsid w:val="00A67EBB"/>
    <w:rsid w:val="00A706AE"/>
    <w:rsid w:val="00A722B9"/>
    <w:rsid w:val="00A7257D"/>
    <w:rsid w:val="00A77225"/>
    <w:rsid w:val="00A802E2"/>
    <w:rsid w:val="00A8524D"/>
    <w:rsid w:val="00A857CC"/>
    <w:rsid w:val="00A87DE1"/>
    <w:rsid w:val="00A9055B"/>
    <w:rsid w:val="00A91B78"/>
    <w:rsid w:val="00A920A3"/>
    <w:rsid w:val="00A93364"/>
    <w:rsid w:val="00A93BA1"/>
    <w:rsid w:val="00A93F94"/>
    <w:rsid w:val="00A9765D"/>
    <w:rsid w:val="00AA3611"/>
    <w:rsid w:val="00AA51FA"/>
    <w:rsid w:val="00AB1B17"/>
    <w:rsid w:val="00AB4D9B"/>
    <w:rsid w:val="00AC671A"/>
    <w:rsid w:val="00AC76AD"/>
    <w:rsid w:val="00AD04F3"/>
    <w:rsid w:val="00AD2D83"/>
    <w:rsid w:val="00AD5558"/>
    <w:rsid w:val="00AD75BF"/>
    <w:rsid w:val="00AE4DBB"/>
    <w:rsid w:val="00AF0E03"/>
    <w:rsid w:val="00AF1F6E"/>
    <w:rsid w:val="00AF328E"/>
    <w:rsid w:val="00AF3C0C"/>
    <w:rsid w:val="00B000FE"/>
    <w:rsid w:val="00B04E35"/>
    <w:rsid w:val="00B055AE"/>
    <w:rsid w:val="00B061AD"/>
    <w:rsid w:val="00B07984"/>
    <w:rsid w:val="00B106CB"/>
    <w:rsid w:val="00B141BE"/>
    <w:rsid w:val="00B17F83"/>
    <w:rsid w:val="00B2121D"/>
    <w:rsid w:val="00B21760"/>
    <w:rsid w:val="00B2720D"/>
    <w:rsid w:val="00B30465"/>
    <w:rsid w:val="00B30A48"/>
    <w:rsid w:val="00B31883"/>
    <w:rsid w:val="00B32F11"/>
    <w:rsid w:val="00B33A25"/>
    <w:rsid w:val="00B42832"/>
    <w:rsid w:val="00B4443B"/>
    <w:rsid w:val="00B4542D"/>
    <w:rsid w:val="00B4597F"/>
    <w:rsid w:val="00B5344A"/>
    <w:rsid w:val="00B53ED2"/>
    <w:rsid w:val="00B54D5A"/>
    <w:rsid w:val="00B558BC"/>
    <w:rsid w:val="00B55A26"/>
    <w:rsid w:val="00B55A9C"/>
    <w:rsid w:val="00B62D9F"/>
    <w:rsid w:val="00B637D2"/>
    <w:rsid w:val="00B646A5"/>
    <w:rsid w:val="00B65531"/>
    <w:rsid w:val="00B722DD"/>
    <w:rsid w:val="00B7489E"/>
    <w:rsid w:val="00B755C1"/>
    <w:rsid w:val="00B75FD3"/>
    <w:rsid w:val="00B76E16"/>
    <w:rsid w:val="00B776E0"/>
    <w:rsid w:val="00B807DC"/>
    <w:rsid w:val="00B83F72"/>
    <w:rsid w:val="00B857A7"/>
    <w:rsid w:val="00B961C9"/>
    <w:rsid w:val="00B97886"/>
    <w:rsid w:val="00BA5910"/>
    <w:rsid w:val="00BA7AAD"/>
    <w:rsid w:val="00BB2308"/>
    <w:rsid w:val="00BC02B1"/>
    <w:rsid w:val="00BC0CD7"/>
    <w:rsid w:val="00BC4B7B"/>
    <w:rsid w:val="00BC5A7B"/>
    <w:rsid w:val="00BD1AFC"/>
    <w:rsid w:val="00BD5963"/>
    <w:rsid w:val="00BD6826"/>
    <w:rsid w:val="00BD6FCA"/>
    <w:rsid w:val="00BE14E2"/>
    <w:rsid w:val="00BE59BF"/>
    <w:rsid w:val="00BF08E8"/>
    <w:rsid w:val="00BF1030"/>
    <w:rsid w:val="00BF1EA1"/>
    <w:rsid w:val="00BF47E7"/>
    <w:rsid w:val="00BF711E"/>
    <w:rsid w:val="00C007BC"/>
    <w:rsid w:val="00C024C9"/>
    <w:rsid w:val="00C05F5B"/>
    <w:rsid w:val="00C07D4C"/>
    <w:rsid w:val="00C105AF"/>
    <w:rsid w:val="00C11A5E"/>
    <w:rsid w:val="00C1242E"/>
    <w:rsid w:val="00C136AE"/>
    <w:rsid w:val="00C2164A"/>
    <w:rsid w:val="00C21A3D"/>
    <w:rsid w:val="00C23031"/>
    <w:rsid w:val="00C34AAB"/>
    <w:rsid w:val="00C3578C"/>
    <w:rsid w:val="00C37DCC"/>
    <w:rsid w:val="00C40DB8"/>
    <w:rsid w:val="00C41CEB"/>
    <w:rsid w:val="00C42B0B"/>
    <w:rsid w:val="00C44E56"/>
    <w:rsid w:val="00C44F72"/>
    <w:rsid w:val="00C45201"/>
    <w:rsid w:val="00C472F6"/>
    <w:rsid w:val="00C53E1C"/>
    <w:rsid w:val="00C57B9F"/>
    <w:rsid w:val="00C63B35"/>
    <w:rsid w:val="00C65F03"/>
    <w:rsid w:val="00C71083"/>
    <w:rsid w:val="00C73D0F"/>
    <w:rsid w:val="00C74F49"/>
    <w:rsid w:val="00C76074"/>
    <w:rsid w:val="00C83686"/>
    <w:rsid w:val="00C84863"/>
    <w:rsid w:val="00C859F6"/>
    <w:rsid w:val="00C85F30"/>
    <w:rsid w:val="00C87493"/>
    <w:rsid w:val="00C91599"/>
    <w:rsid w:val="00C935AF"/>
    <w:rsid w:val="00C93E88"/>
    <w:rsid w:val="00C977B3"/>
    <w:rsid w:val="00CA34C3"/>
    <w:rsid w:val="00CA4E1B"/>
    <w:rsid w:val="00CA6651"/>
    <w:rsid w:val="00CA731F"/>
    <w:rsid w:val="00CA7E7D"/>
    <w:rsid w:val="00CB34E0"/>
    <w:rsid w:val="00CB6411"/>
    <w:rsid w:val="00CB76B3"/>
    <w:rsid w:val="00CB7C3B"/>
    <w:rsid w:val="00CC414A"/>
    <w:rsid w:val="00CC4562"/>
    <w:rsid w:val="00CC65F0"/>
    <w:rsid w:val="00CD25E8"/>
    <w:rsid w:val="00CE4579"/>
    <w:rsid w:val="00CE46FA"/>
    <w:rsid w:val="00CE48FA"/>
    <w:rsid w:val="00CF0FC6"/>
    <w:rsid w:val="00CF1EAE"/>
    <w:rsid w:val="00CF2FE6"/>
    <w:rsid w:val="00CF679B"/>
    <w:rsid w:val="00D023C8"/>
    <w:rsid w:val="00D02723"/>
    <w:rsid w:val="00D03B78"/>
    <w:rsid w:val="00D05E99"/>
    <w:rsid w:val="00D06A6E"/>
    <w:rsid w:val="00D07543"/>
    <w:rsid w:val="00D12718"/>
    <w:rsid w:val="00D12D91"/>
    <w:rsid w:val="00D168D7"/>
    <w:rsid w:val="00D172DD"/>
    <w:rsid w:val="00D20008"/>
    <w:rsid w:val="00D2492D"/>
    <w:rsid w:val="00D260E8"/>
    <w:rsid w:val="00D265B2"/>
    <w:rsid w:val="00D26D9F"/>
    <w:rsid w:val="00D27009"/>
    <w:rsid w:val="00D32DDA"/>
    <w:rsid w:val="00D35F6A"/>
    <w:rsid w:val="00D429E8"/>
    <w:rsid w:val="00D44D28"/>
    <w:rsid w:val="00D46AC0"/>
    <w:rsid w:val="00D47D52"/>
    <w:rsid w:val="00D6192D"/>
    <w:rsid w:val="00D63218"/>
    <w:rsid w:val="00D634C4"/>
    <w:rsid w:val="00D64574"/>
    <w:rsid w:val="00D71A16"/>
    <w:rsid w:val="00D724C0"/>
    <w:rsid w:val="00D75140"/>
    <w:rsid w:val="00D754EC"/>
    <w:rsid w:val="00D7636F"/>
    <w:rsid w:val="00D7789A"/>
    <w:rsid w:val="00D81E77"/>
    <w:rsid w:val="00D8432D"/>
    <w:rsid w:val="00D84332"/>
    <w:rsid w:val="00D8556E"/>
    <w:rsid w:val="00D9007E"/>
    <w:rsid w:val="00D9027C"/>
    <w:rsid w:val="00D91058"/>
    <w:rsid w:val="00D91583"/>
    <w:rsid w:val="00D916A3"/>
    <w:rsid w:val="00D94626"/>
    <w:rsid w:val="00D95EA2"/>
    <w:rsid w:val="00DA0D47"/>
    <w:rsid w:val="00DA19A8"/>
    <w:rsid w:val="00DB1FD0"/>
    <w:rsid w:val="00DB240C"/>
    <w:rsid w:val="00DB372A"/>
    <w:rsid w:val="00DB5AD8"/>
    <w:rsid w:val="00DB634D"/>
    <w:rsid w:val="00DB708A"/>
    <w:rsid w:val="00DB7A23"/>
    <w:rsid w:val="00DC33D9"/>
    <w:rsid w:val="00DC7E99"/>
    <w:rsid w:val="00DD2A19"/>
    <w:rsid w:val="00DD7DA7"/>
    <w:rsid w:val="00DE6AEA"/>
    <w:rsid w:val="00DE7C47"/>
    <w:rsid w:val="00DF07A2"/>
    <w:rsid w:val="00DF1ACD"/>
    <w:rsid w:val="00DF2A38"/>
    <w:rsid w:val="00DF398A"/>
    <w:rsid w:val="00DF3C92"/>
    <w:rsid w:val="00DF4E8D"/>
    <w:rsid w:val="00DF5347"/>
    <w:rsid w:val="00DF5502"/>
    <w:rsid w:val="00DF6F8D"/>
    <w:rsid w:val="00E02E70"/>
    <w:rsid w:val="00E0324C"/>
    <w:rsid w:val="00E041C8"/>
    <w:rsid w:val="00E06F41"/>
    <w:rsid w:val="00E11064"/>
    <w:rsid w:val="00E16812"/>
    <w:rsid w:val="00E16861"/>
    <w:rsid w:val="00E2038D"/>
    <w:rsid w:val="00E23F1E"/>
    <w:rsid w:val="00E24EBB"/>
    <w:rsid w:val="00E30EEA"/>
    <w:rsid w:val="00E319F4"/>
    <w:rsid w:val="00E32DDB"/>
    <w:rsid w:val="00E35051"/>
    <w:rsid w:val="00E3551C"/>
    <w:rsid w:val="00E36C45"/>
    <w:rsid w:val="00E41246"/>
    <w:rsid w:val="00E42D6B"/>
    <w:rsid w:val="00E43351"/>
    <w:rsid w:val="00E47C1A"/>
    <w:rsid w:val="00E52338"/>
    <w:rsid w:val="00E55EDB"/>
    <w:rsid w:val="00E5657D"/>
    <w:rsid w:val="00E63FD5"/>
    <w:rsid w:val="00E7129B"/>
    <w:rsid w:val="00E73FD0"/>
    <w:rsid w:val="00E83C1E"/>
    <w:rsid w:val="00E86CB0"/>
    <w:rsid w:val="00E9262B"/>
    <w:rsid w:val="00E93187"/>
    <w:rsid w:val="00E931E9"/>
    <w:rsid w:val="00E96874"/>
    <w:rsid w:val="00EA1221"/>
    <w:rsid w:val="00EA1D70"/>
    <w:rsid w:val="00EA2B92"/>
    <w:rsid w:val="00EA5FAC"/>
    <w:rsid w:val="00EA6DEF"/>
    <w:rsid w:val="00EB1EAD"/>
    <w:rsid w:val="00EB37FF"/>
    <w:rsid w:val="00EB5654"/>
    <w:rsid w:val="00EB5819"/>
    <w:rsid w:val="00EC1E5F"/>
    <w:rsid w:val="00EC2773"/>
    <w:rsid w:val="00EC2C51"/>
    <w:rsid w:val="00EC2D61"/>
    <w:rsid w:val="00EC7644"/>
    <w:rsid w:val="00ED5917"/>
    <w:rsid w:val="00ED60A2"/>
    <w:rsid w:val="00ED6F58"/>
    <w:rsid w:val="00EE0C3F"/>
    <w:rsid w:val="00EE28D6"/>
    <w:rsid w:val="00EE3371"/>
    <w:rsid w:val="00EE3854"/>
    <w:rsid w:val="00EE4EF1"/>
    <w:rsid w:val="00EE4FB8"/>
    <w:rsid w:val="00EE61D0"/>
    <w:rsid w:val="00EE6FDE"/>
    <w:rsid w:val="00EF2FC2"/>
    <w:rsid w:val="00EF55DB"/>
    <w:rsid w:val="00F001B8"/>
    <w:rsid w:val="00F0051D"/>
    <w:rsid w:val="00F00A90"/>
    <w:rsid w:val="00F068FF"/>
    <w:rsid w:val="00F113DA"/>
    <w:rsid w:val="00F11F6B"/>
    <w:rsid w:val="00F12A87"/>
    <w:rsid w:val="00F136F0"/>
    <w:rsid w:val="00F16447"/>
    <w:rsid w:val="00F168F7"/>
    <w:rsid w:val="00F22D47"/>
    <w:rsid w:val="00F22FAD"/>
    <w:rsid w:val="00F23342"/>
    <w:rsid w:val="00F240DC"/>
    <w:rsid w:val="00F27E72"/>
    <w:rsid w:val="00F31EF2"/>
    <w:rsid w:val="00F33F80"/>
    <w:rsid w:val="00F3464F"/>
    <w:rsid w:val="00F353C1"/>
    <w:rsid w:val="00F35533"/>
    <w:rsid w:val="00F40415"/>
    <w:rsid w:val="00F40D36"/>
    <w:rsid w:val="00F40F14"/>
    <w:rsid w:val="00F41153"/>
    <w:rsid w:val="00F41964"/>
    <w:rsid w:val="00F41E4A"/>
    <w:rsid w:val="00F449F4"/>
    <w:rsid w:val="00F50B83"/>
    <w:rsid w:val="00F52647"/>
    <w:rsid w:val="00F538E0"/>
    <w:rsid w:val="00F540D8"/>
    <w:rsid w:val="00F542EA"/>
    <w:rsid w:val="00F562DB"/>
    <w:rsid w:val="00F569C7"/>
    <w:rsid w:val="00F628BB"/>
    <w:rsid w:val="00F6315A"/>
    <w:rsid w:val="00F63BB0"/>
    <w:rsid w:val="00F7286B"/>
    <w:rsid w:val="00F73214"/>
    <w:rsid w:val="00F7393C"/>
    <w:rsid w:val="00F739A6"/>
    <w:rsid w:val="00F76AC5"/>
    <w:rsid w:val="00F8061A"/>
    <w:rsid w:val="00F826B1"/>
    <w:rsid w:val="00F827F7"/>
    <w:rsid w:val="00F8478A"/>
    <w:rsid w:val="00F84DFF"/>
    <w:rsid w:val="00F851A2"/>
    <w:rsid w:val="00F85721"/>
    <w:rsid w:val="00F9452D"/>
    <w:rsid w:val="00FA10FB"/>
    <w:rsid w:val="00FA5ABC"/>
    <w:rsid w:val="00FB07CD"/>
    <w:rsid w:val="00FB356D"/>
    <w:rsid w:val="00FB60C0"/>
    <w:rsid w:val="00FC1E7C"/>
    <w:rsid w:val="00FC2A8C"/>
    <w:rsid w:val="00FC3816"/>
    <w:rsid w:val="00FC442C"/>
    <w:rsid w:val="00FC48B5"/>
    <w:rsid w:val="00FC576D"/>
    <w:rsid w:val="00FC75BD"/>
    <w:rsid w:val="00FD520C"/>
    <w:rsid w:val="00FD5CDE"/>
    <w:rsid w:val="00FE0EBA"/>
    <w:rsid w:val="00FE2597"/>
    <w:rsid w:val="00FF0E40"/>
    <w:rsid w:val="00FF111A"/>
    <w:rsid w:val="00FF4C0A"/>
    <w:rsid w:val="00FF5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15:docId w15:val="{79F5DE1F-09AA-4E06-8AFD-7B8E7CFA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paragraph" w:styleId="NormalWeb">
    <w:name w:val="Normal (Web)"/>
    <w:basedOn w:val="Normal"/>
    <w:unhideWhenUsed/>
    <w:rsid w:val="004C3F52"/>
    <w:pPr>
      <w:widowControl/>
      <w:autoSpaceDE/>
      <w:autoSpaceDN/>
      <w:adjustRightInd/>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5C3D86"/>
    <w:pPr>
      <w:widowControl/>
      <w:autoSpaceDE/>
      <w:autoSpaceDN/>
      <w:adjustRightInd/>
    </w:pPr>
    <w:rPr>
      <w:rFonts w:ascii="Calibri" w:eastAsia="Times New Roman" w:hAnsi="Calibri" w:cs="Consolas"/>
      <w:sz w:val="28"/>
      <w:szCs w:val="21"/>
    </w:rPr>
  </w:style>
  <w:style w:type="character" w:customStyle="1" w:styleId="PlainTextChar">
    <w:name w:val="Plain Text Char"/>
    <w:basedOn w:val="DefaultParagraphFont"/>
    <w:link w:val="PlainText"/>
    <w:uiPriority w:val="99"/>
    <w:rsid w:val="005C3D86"/>
    <w:rPr>
      <w:rFonts w:ascii="Calibri" w:eastAsia="Times New Roman" w:hAnsi="Calibri" w:cs="Consolas"/>
      <w:sz w:val="28"/>
      <w:szCs w:val="21"/>
    </w:rPr>
  </w:style>
  <w:style w:type="table" w:styleId="TableGrid">
    <w:name w:val="Table Grid"/>
    <w:basedOn w:val="TableNormal"/>
    <w:uiPriority w:val="59"/>
    <w:rsid w:val="007B32FC"/>
    <w:rPr>
      <w:rFonts w:eastAsia="PMingLi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547AAA"/>
    <w:rPr>
      <w:rFonts w:eastAsia="PMingLiU"/>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2A5EA8"/>
    <w:rPr>
      <w:rFonts w:eastAsia="PMingLiU"/>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9C4674"/>
    <w:rPr>
      <w:rFonts w:eastAsia="PMingLiU"/>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96AF9"/>
    <w:pPr>
      <w:autoSpaceDE w:val="0"/>
      <w:autoSpaceDN w:val="0"/>
      <w:adjustRightInd w:val="0"/>
    </w:pPr>
    <w:rPr>
      <w:rFonts w:ascii="Arial" w:eastAsiaTheme="minorHAnsi" w:hAnsi="Arial" w:cs="Arial"/>
      <w:color w:val="000000"/>
      <w:sz w:val="24"/>
      <w:szCs w:val="24"/>
    </w:rPr>
  </w:style>
  <w:style w:type="character" w:customStyle="1" w:styleId="apple-style-span">
    <w:name w:val="apple-style-span"/>
    <w:basedOn w:val="DefaultParagraphFont"/>
    <w:rsid w:val="00FC1E7C"/>
  </w:style>
  <w:style w:type="character" w:styleId="CommentReference">
    <w:name w:val="annotation reference"/>
    <w:basedOn w:val="DefaultParagraphFont"/>
    <w:semiHidden/>
    <w:unhideWhenUsed/>
    <w:rsid w:val="00DA0D47"/>
    <w:rPr>
      <w:sz w:val="16"/>
      <w:szCs w:val="16"/>
    </w:rPr>
  </w:style>
  <w:style w:type="paragraph" w:styleId="CommentText">
    <w:name w:val="annotation text"/>
    <w:basedOn w:val="Normal"/>
    <w:link w:val="CommentTextChar"/>
    <w:semiHidden/>
    <w:unhideWhenUsed/>
    <w:rsid w:val="00DA0D47"/>
    <w:rPr>
      <w:sz w:val="20"/>
      <w:szCs w:val="20"/>
    </w:rPr>
  </w:style>
  <w:style w:type="character" w:customStyle="1" w:styleId="CommentTextChar">
    <w:name w:val="Comment Text Char"/>
    <w:basedOn w:val="DefaultParagraphFont"/>
    <w:link w:val="CommentText"/>
    <w:semiHidden/>
    <w:rsid w:val="00DA0D47"/>
    <w:rPr>
      <w:rFonts w:ascii="Courier" w:hAnsi="Courier"/>
    </w:rPr>
  </w:style>
  <w:style w:type="paragraph" w:styleId="CommentSubject">
    <w:name w:val="annotation subject"/>
    <w:basedOn w:val="CommentText"/>
    <w:next w:val="CommentText"/>
    <w:link w:val="CommentSubjectChar"/>
    <w:semiHidden/>
    <w:unhideWhenUsed/>
    <w:rsid w:val="00DA0D47"/>
    <w:rPr>
      <w:b/>
      <w:bCs/>
    </w:rPr>
  </w:style>
  <w:style w:type="character" w:customStyle="1" w:styleId="CommentSubjectChar">
    <w:name w:val="Comment Subject Char"/>
    <w:basedOn w:val="CommentTextChar"/>
    <w:link w:val="CommentSubject"/>
    <w:semiHidden/>
    <w:rsid w:val="00DA0D47"/>
    <w:rPr>
      <w:rFonts w:ascii="Courier" w:hAnsi="Courier"/>
      <w:b/>
      <w:bCs/>
    </w:rPr>
  </w:style>
  <w:style w:type="paragraph" w:styleId="Revision">
    <w:name w:val="Revision"/>
    <w:hidden/>
    <w:uiPriority w:val="99"/>
    <w:semiHidden/>
    <w:rsid w:val="00277616"/>
    <w:rPr>
      <w:rFonts w:ascii="Courier" w:hAnsi="Courier"/>
      <w:sz w:val="24"/>
      <w:szCs w:val="24"/>
    </w:rPr>
  </w:style>
  <w:style w:type="character" w:styleId="FollowedHyperlink">
    <w:name w:val="FollowedHyperlink"/>
    <w:basedOn w:val="DefaultParagraphFont"/>
    <w:semiHidden/>
    <w:unhideWhenUsed/>
    <w:rsid w:val="0081579B"/>
    <w:rPr>
      <w:color w:val="800080" w:themeColor="followedHyperlink"/>
      <w:u w:val="single"/>
    </w:rPr>
  </w:style>
  <w:style w:type="table" w:customStyle="1" w:styleId="TableGrid11">
    <w:name w:val="Table Grid11"/>
    <w:basedOn w:val="TableNormal"/>
    <w:next w:val="TableGrid"/>
    <w:uiPriority w:val="59"/>
    <w:rsid w:val="00E86CB0"/>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E86CB0"/>
    <w:rPr>
      <w:rFonts w:eastAsia="PMingLiU"/>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425505"/>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425505"/>
    <w:rPr>
      <w:rFonts w:eastAsia="PMingLiU"/>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85F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2621">
      <w:bodyDiv w:val="1"/>
      <w:marLeft w:val="0"/>
      <w:marRight w:val="0"/>
      <w:marTop w:val="0"/>
      <w:marBottom w:val="0"/>
      <w:divBdr>
        <w:top w:val="none" w:sz="0" w:space="0" w:color="auto"/>
        <w:left w:val="none" w:sz="0" w:space="0" w:color="auto"/>
        <w:bottom w:val="none" w:sz="0" w:space="0" w:color="auto"/>
        <w:right w:val="none" w:sz="0" w:space="0" w:color="auto"/>
      </w:divBdr>
    </w:div>
    <w:div w:id="273177423">
      <w:bodyDiv w:val="1"/>
      <w:marLeft w:val="0"/>
      <w:marRight w:val="0"/>
      <w:marTop w:val="0"/>
      <w:marBottom w:val="0"/>
      <w:divBdr>
        <w:top w:val="none" w:sz="0" w:space="0" w:color="auto"/>
        <w:left w:val="none" w:sz="0" w:space="0" w:color="auto"/>
        <w:bottom w:val="none" w:sz="0" w:space="0" w:color="auto"/>
        <w:right w:val="none" w:sz="0" w:space="0" w:color="auto"/>
      </w:divBdr>
    </w:div>
    <w:div w:id="313460871">
      <w:bodyDiv w:val="1"/>
      <w:marLeft w:val="0"/>
      <w:marRight w:val="0"/>
      <w:marTop w:val="0"/>
      <w:marBottom w:val="0"/>
      <w:divBdr>
        <w:top w:val="none" w:sz="0" w:space="0" w:color="auto"/>
        <w:left w:val="none" w:sz="0" w:space="0" w:color="auto"/>
        <w:bottom w:val="none" w:sz="0" w:space="0" w:color="auto"/>
        <w:right w:val="none" w:sz="0" w:space="0" w:color="auto"/>
      </w:divBdr>
    </w:div>
    <w:div w:id="393547049">
      <w:bodyDiv w:val="1"/>
      <w:marLeft w:val="0"/>
      <w:marRight w:val="0"/>
      <w:marTop w:val="0"/>
      <w:marBottom w:val="0"/>
      <w:divBdr>
        <w:top w:val="none" w:sz="0" w:space="0" w:color="auto"/>
        <w:left w:val="none" w:sz="0" w:space="0" w:color="auto"/>
        <w:bottom w:val="none" w:sz="0" w:space="0" w:color="auto"/>
        <w:right w:val="none" w:sz="0" w:space="0" w:color="auto"/>
      </w:divBdr>
    </w:div>
    <w:div w:id="432284105">
      <w:bodyDiv w:val="1"/>
      <w:marLeft w:val="0"/>
      <w:marRight w:val="0"/>
      <w:marTop w:val="0"/>
      <w:marBottom w:val="0"/>
      <w:divBdr>
        <w:top w:val="none" w:sz="0" w:space="0" w:color="auto"/>
        <w:left w:val="none" w:sz="0" w:space="0" w:color="auto"/>
        <w:bottom w:val="none" w:sz="0" w:space="0" w:color="auto"/>
        <w:right w:val="none" w:sz="0" w:space="0" w:color="auto"/>
      </w:divBdr>
    </w:div>
    <w:div w:id="505680214">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562984937">
      <w:bodyDiv w:val="1"/>
      <w:marLeft w:val="0"/>
      <w:marRight w:val="0"/>
      <w:marTop w:val="0"/>
      <w:marBottom w:val="0"/>
      <w:divBdr>
        <w:top w:val="none" w:sz="0" w:space="0" w:color="auto"/>
        <w:left w:val="none" w:sz="0" w:space="0" w:color="auto"/>
        <w:bottom w:val="none" w:sz="0" w:space="0" w:color="auto"/>
        <w:right w:val="none" w:sz="0" w:space="0" w:color="auto"/>
      </w:divBdr>
    </w:div>
    <w:div w:id="583418621">
      <w:bodyDiv w:val="1"/>
      <w:marLeft w:val="0"/>
      <w:marRight w:val="0"/>
      <w:marTop w:val="0"/>
      <w:marBottom w:val="0"/>
      <w:divBdr>
        <w:top w:val="none" w:sz="0" w:space="0" w:color="auto"/>
        <w:left w:val="none" w:sz="0" w:space="0" w:color="auto"/>
        <w:bottom w:val="none" w:sz="0" w:space="0" w:color="auto"/>
        <w:right w:val="none" w:sz="0" w:space="0" w:color="auto"/>
      </w:divBdr>
    </w:div>
    <w:div w:id="649134718">
      <w:bodyDiv w:val="1"/>
      <w:marLeft w:val="0"/>
      <w:marRight w:val="0"/>
      <w:marTop w:val="0"/>
      <w:marBottom w:val="0"/>
      <w:divBdr>
        <w:top w:val="none" w:sz="0" w:space="0" w:color="auto"/>
        <w:left w:val="none" w:sz="0" w:space="0" w:color="auto"/>
        <w:bottom w:val="none" w:sz="0" w:space="0" w:color="auto"/>
        <w:right w:val="none" w:sz="0" w:space="0" w:color="auto"/>
      </w:divBdr>
    </w:div>
    <w:div w:id="655108362">
      <w:bodyDiv w:val="1"/>
      <w:marLeft w:val="0"/>
      <w:marRight w:val="0"/>
      <w:marTop w:val="0"/>
      <w:marBottom w:val="0"/>
      <w:divBdr>
        <w:top w:val="none" w:sz="0" w:space="0" w:color="auto"/>
        <w:left w:val="none" w:sz="0" w:space="0" w:color="auto"/>
        <w:bottom w:val="none" w:sz="0" w:space="0" w:color="auto"/>
        <w:right w:val="none" w:sz="0" w:space="0" w:color="auto"/>
      </w:divBdr>
      <w:divsChild>
        <w:div w:id="1923251944">
          <w:marLeft w:val="0"/>
          <w:marRight w:val="0"/>
          <w:marTop w:val="0"/>
          <w:marBottom w:val="0"/>
          <w:divBdr>
            <w:top w:val="none" w:sz="0" w:space="0" w:color="auto"/>
            <w:left w:val="none" w:sz="0" w:space="0" w:color="auto"/>
            <w:bottom w:val="none" w:sz="0" w:space="0" w:color="auto"/>
            <w:right w:val="none" w:sz="0" w:space="0" w:color="auto"/>
          </w:divBdr>
          <w:divsChild>
            <w:div w:id="1345981377">
              <w:marLeft w:val="0"/>
              <w:marRight w:val="0"/>
              <w:marTop w:val="0"/>
              <w:marBottom w:val="0"/>
              <w:divBdr>
                <w:top w:val="none" w:sz="0" w:space="0" w:color="auto"/>
                <w:left w:val="none" w:sz="0" w:space="0" w:color="auto"/>
                <w:bottom w:val="none" w:sz="0" w:space="0" w:color="auto"/>
                <w:right w:val="none" w:sz="0" w:space="0" w:color="auto"/>
              </w:divBdr>
              <w:divsChild>
                <w:div w:id="646394255">
                  <w:marLeft w:val="0"/>
                  <w:marRight w:val="0"/>
                  <w:marTop w:val="0"/>
                  <w:marBottom w:val="0"/>
                  <w:divBdr>
                    <w:top w:val="none" w:sz="0" w:space="0" w:color="auto"/>
                    <w:left w:val="none" w:sz="0" w:space="0" w:color="auto"/>
                    <w:bottom w:val="none" w:sz="0" w:space="0" w:color="auto"/>
                    <w:right w:val="none" w:sz="0" w:space="0" w:color="auto"/>
                  </w:divBdr>
                  <w:divsChild>
                    <w:div w:id="9800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9105">
      <w:bodyDiv w:val="1"/>
      <w:marLeft w:val="0"/>
      <w:marRight w:val="0"/>
      <w:marTop w:val="0"/>
      <w:marBottom w:val="0"/>
      <w:divBdr>
        <w:top w:val="single" w:sz="18" w:space="0" w:color="2BA1D1"/>
        <w:left w:val="none" w:sz="0" w:space="0" w:color="auto"/>
        <w:bottom w:val="none" w:sz="0" w:space="0" w:color="auto"/>
        <w:right w:val="none" w:sz="0" w:space="0" w:color="auto"/>
      </w:divBdr>
      <w:divsChild>
        <w:div w:id="322781937">
          <w:marLeft w:val="0"/>
          <w:marRight w:val="0"/>
          <w:marTop w:val="0"/>
          <w:marBottom w:val="0"/>
          <w:divBdr>
            <w:top w:val="none" w:sz="0" w:space="0" w:color="auto"/>
            <w:left w:val="none" w:sz="0" w:space="0" w:color="auto"/>
            <w:bottom w:val="none" w:sz="0" w:space="0" w:color="auto"/>
            <w:right w:val="none" w:sz="0" w:space="0" w:color="auto"/>
          </w:divBdr>
          <w:divsChild>
            <w:div w:id="1278294738">
              <w:marLeft w:val="0"/>
              <w:marRight w:val="0"/>
              <w:marTop w:val="0"/>
              <w:marBottom w:val="0"/>
              <w:divBdr>
                <w:top w:val="none" w:sz="0" w:space="0" w:color="auto"/>
                <w:left w:val="none" w:sz="0" w:space="0" w:color="auto"/>
                <w:bottom w:val="none" w:sz="0" w:space="0" w:color="auto"/>
                <w:right w:val="none" w:sz="0" w:space="0" w:color="auto"/>
              </w:divBdr>
              <w:divsChild>
                <w:div w:id="218251974">
                  <w:marLeft w:val="0"/>
                  <w:marRight w:val="0"/>
                  <w:marTop w:val="0"/>
                  <w:marBottom w:val="0"/>
                  <w:divBdr>
                    <w:top w:val="none" w:sz="0" w:space="0" w:color="auto"/>
                    <w:left w:val="none" w:sz="0" w:space="0" w:color="auto"/>
                    <w:bottom w:val="none" w:sz="0" w:space="0" w:color="auto"/>
                    <w:right w:val="none" w:sz="0" w:space="0" w:color="auto"/>
                  </w:divBdr>
                  <w:divsChild>
                    <w:div w:id="361056872">
                      <w:marLeft w:val="150"/>
                      <w:marRight w:val="150"/>
                      <w:marTop w:val="0"/>
                      <w:marBottom w:val="0"/>
                      <w:divBdr>
                        <w:top w:val="none" w:sz="0" w:space="0" w:color="auto"/>
                        <w:left w:val="none" w:sz="0" w:space="0" w:color="auto"/>
                        <w:bottom w:val="none" w:sz="0" w:space="0" w:color="auto"/>
                        <w:right w:val="none" w:sz="0" w:space="0" w:color="auto"/>
                      </w:divBdr>
                      <w:divsChild>
                        <w:div w:id="832988464">
                          <w:marLeft w:val="0"/>
                          <w:marRight w:val="0"/>
                          <w:marTop w:val="0"/>
                          <w:marBottom w:val="0"/>
                          <w:divBdr>
                            <w:top w:val="none" w:sz="0" w:space="0" w:color="auto"/>
                            <w:left w:val="none" w:sz="0" w:space="0" w:color="auto"/>
                            <w:bottom w:val="none" w:sz="0" w:space="0" w:color="auto"/>
                            <w:right w:val="none" w:sz="0" w:space="0" w:color="auto"/>
                          </w:divBdr>
                          <w:divsChild>
                            <w:div w:id="2025740339">
                              <w:marLeft w:val="0"/>
                              <w:marRight w:val="0"/>
                              <w:marTop w:val="0"/>
                              <w:marBottom w:val="0"/>
                              <w:divBdr>
                                <w:top w:val="none" w:sz="0" w:space="0" w:color="auto"/>
                                <w:left w:val="none" w:sz="0" w:space="0" w:color="auto"/>
                                <w:bottom w:val="none" w:sz="0" w:space="0" w:color="auto"/>
                                <w:right w:val="none" w:sz="0" w:space="0" w:color="auto"/>
                              </w:divBdr>
                              <w:divsChild>
                                <w:div w:id="918028885">
                                  <w:marLeft w:val="0"/>
                                  <w:marRight w:val="0"/>
                                  <w:marTop w:val="0"/>
                                  <w:marBottom w:val="0"/>
                                  <w:divBdr>
                                    <w:top w:val="none" w:sz="0" w:space="0" w:color="auto"/>
                                    <w:left w:val="none" w:sz="0" w:space="0" w:color="auto"/>
                                    <w:bottom w:val="none" w:sz="0" w:space="0" w:color="auto"/>
                                    <w:right w:val="none" w:sz="0" w:space="0" w:color="auto"/>
                                  </w:divBdr>
                                  <w:divsChild>
                                    <w:div w:id="1141388039">
                                      <w:marLeft w:val="0"/>
                                      <w:marRight w:val="0"/>
                                      <w:marTop w:val="0"/>
                                      <w:marBottom w:val="0"/>
                                      <w:divBdr>
                                        <w:top w:val="none" w:sz="0" w:space="0" w:color="auto"/>
                                        <w:left w:val="none" w:sz="0" w:space="0" w:color="auto"/>
                                        <w:bottom w:val="none" w:sz="0" w:space="0" w:color="auto"/>
                                        <w:right w:val="none" w:sz="0" w:space="0" w:color="auto"/>
                                      </w:divBdr>
                                      <w:divsChild>
                                        <w:div w:id="1886521199">
                                          <w:marLeft w:val="0"/>
                                          <w:marRight w:val="0"/>
                                          <w:marTop w:val="0"/>
                                          <w:marBottom w:val="0"/>
                                          <w:divBdr>
                                            <w:top w:val="none" w:sz="0" w:space="0" w:color="auto"/>
                                            <w:left w:val="none" w:sz="0" w:space="0" w:color="auto"/>
                                            <w:bottom w:val="none" w:sz="0" w:space="0" w:color="auto"/>
                                            <w:right w:val="none" w:sz="0" w:space="0" w:color="auto"/>
                                          </w:divBdr>
                                          <w:divsChild>
                                            <w:div w:id="115831272">
                                              <w:marLeft w:val="0"/>
                                              <w:marRight w:val="0"/>
                                              <w:marTop w:val="0"/>
                                              <w:marBottom w:val="0"/>
                                              <w:divBdr>
                                                <w:top w:val="none" w:sz="0" w:space="0" w:color="auto"/>
                                                <w:left w:val="none" w:sz="0" w:space="0" w:color="auto"/>
                                                <w:bottom w:val="none" w:sz="0" w:space="0" w:color="auto"/>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2054964679">
                                                      <w:marLeft w:val="0"/>
                                                      <w:marRight w:val="0"/>
                                                      <w:marTop w:val="0"/>
                                                      <w:marBottom w:val="0"/>
                                                      <w:divBdr>
                                                        <w:top w:val="single" w:sz="18" w:space="0" w:color="2BA1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214247">
      <w:bodyDiv w:val="1"/>
      <w:marLeft w:val="0"/>
      <w:marRight w:val="0"/>
      <w:marTop w:val="0"/>
      <w:marBottom w:val="0"/>
      <w:divBdr>
        <w:top w:val="none" w:sz="0" w:space="0" w:color="auto"/>
        <w:left w:val="none" w:sz="0" w:space="0" w:color="auto"/>
        <w:bottom w:val="none" w:sz="0" w:space="0" w:color="auto"/>
        <w:right w:val="none" w:sz="0" w:space="0" w:color="auto"/>
      </w:divBdr>
    </w:div>
    <w:div w:id="814563542">
      <w:bodyDiv w:val="1"/>
      <w:marLeft w:val="0"/>
      <w:marRight w:val="0"/>
      <w:marTop w:val="0"/>
      <w:marBottom w:val="0"/>
      <w:divBdr>
        <w:top w:val="none" w:sz="0" w:space="0" w:color="auto"/>
        <w:left w:val="none" w:sz="0" w:space="0" w:color="auto"/>
        <w:bottom w:val="none" w:sz="0" w:space="0" w:color="auto"/>
        <w:right w:val="none" w:sz="0" w:space="0" w:color="auto"/>
      </w:divBdr>
    </w:div>
    <w:div w:id="824973602">
      <w:bodyDiv w:val="1"/>
      <w:marLeft w:val="0"/>
      <w:marRight w:val="0"/>
      <w:marTop w:val="0"/>
      <w:marBottom w:val="0"/>
      <w:divBdr>
        <w:top w:val="none" w:sz="0" w:space="0" w:color="auto"/>
        <w:left w:val="none" w:sz="0" w:space="0" w:color="auto"/>
        <w:bottom w:val="none" w:sz="0" w:space="0" w:color="auto"/>
        <w:right w:val="none" w:sz="0" w:space="0" w:color="auto"/>
      </w:divBdr>
    </w:div>
    <w:div w:id="829902237">
      <w:bodyDiv w:val="1"/>
      <w:marLeft w:val="0"/>
      <w:marRight w:val="0"/>
      <w:marTop w:val="0"/>
      <w:marBottom w:val="0"/>
      <w:divBdr>
        <w:top w:val="none" w:sz="0" w:space="0" w:color="auto"/>
        <w:left w:val="none" w:sz="0" w:space="0" w:color="auto"/>
        <w:bottom w:val="none" w:sz="0" w:space="0" w:color="auto"/>
        <w:right w:val="none" w:sz="0" w:space="0" w:color="auto"/>
      </w:divBdr>
    </w:div>
    <w:div w:id="909651377">
      <w:bodyDiv w:val="1"/>
      <w:marLeft w:val="0"/>
      <w:marRight w:val="0"/>
      <w:marTop w:val="0"/>
      <w:marBottom w:val="0"/>
      <w:divBdr>
        <w:top w:val="none" w:sz="0" w:space="0" w:color="auto"/>
        <w:left w:val="none" w:sz="0" w:space="0" w:color="auto"/>
        <w:bottom w:val="none" w:sz="0" w:space="0" w:color="auto"/>
        <w:right w:val="none" w:sz="0" w:space="0" w:color="auto"/>
      </w:divBdr>
    </w:div>
    <w:div w:id="1037121169">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251355680">
      <w:bodyDiv w:val="1"/>
      <w:marLeft w:val="0"/>
      <w:marRight w:val="0"/>
      <w:marTop w:val="0"/>
      <w:marBottom w:val="0"/>
      <w:divBdr>
        <w:top w:val="none" w:sz="0" w:space="0" w:color="auto"/>
        <w:left w:val="none" w:sz="0" w:space="0" w:color="auto"/>
        <w:bottom w:val="none" w:sz="0" w:space="0" w:color="auto"/>
        <w:right w:val="none" w:sz="0" w:space="0" w:color="auto"/>
      </w:divBdr>
    </w:div>
    <w:div w:id="1347832643">
      <w:bodyDiv w:val="1"/>
      <w:marLeft w:val="0"/>
      <w:marRight w:val="0"/>
      <w:marTop w:val="0"/>
      <w:marBottom w:val="0"/>
      <w:divBdr>
        <w:top w:val="none" w:sz="0" w:space="0" w:color="auto"/>
        <w:left w:val="none" w:sz="0" w:space="0" w:color="auto"/>
        <w:bottom w:val="none" w:sz="0" w:space="0" w:color="auto"/>
        <w:right w:val="none" w:sz="0" w:space="0" w:color="auto"/>
      </w:divBdr>
    </w:div>
    <w:div w:id="1351107919">
      <w:bodyDiv w:val="1"/>
      <w:marLeft w:val="0"/>
      <w:marRight w:val="0"/>
      <w:marTop w:val="0"/>
      <w:marBottom w:val="0"/>
      <w:divBdr>
        <w:top w:val="none" w:sz="0" w:space="0" w:color="auto"/>
        <w:left w:val="none" w:sz="0" w:space="0" w:color="auto"/>
        <w:bottom w:val="none" w:sz="0" w:space="0" w:color="auto"/>
        <w:right w:val="none" w:sz="0" w:space="0" w:color="auto"/>
      </w:divBdr>
    </w:div>
    <w:div w:id="1352487565">
      <w:bodyDiv w:val="1"/>
      <w:marLeft w:val="0"/>
      <w:marRight w:val="0"/>
      <w:marTop w:val="0"/>
      <w:marBottom w:val="0"/>
      <w:divBdr>
        <w:top w:val="none" w:sz="0" w:space="0" w:color="auto"/>
        <w:left w:val="none" w:sz="0" w:space="0" w:color="auto"/>
        <w:bottom w:val="none" w:sz="0" w:space="0" w:color="auto"/>
        <w:right w:val="none" w:sz="0" w:space="0" w:color="auto"/>
      </w:divBdr>
    </w:div>
    <w:div w:id="1355502808">
      <w:bodyDiv w:val="1"/>
      <w:marLeft w:val="0"/>
      <w:marRight w:val="0"/>
      <w:marTop w:val="0"/>
      <w:marBottom w:val="0"/>
      <w:divBdr>
        <w:top w:val="none" w:sz="0" w:space="0" w:color="auto"/>
        <w:left w:val="none" w:sz="0" w:space="0" w:color="auto"/>
        <w:bottom w:val="none" w:sz="0" w:space="0" w:color="auto"/>
        <w:right w:val="none" w:sz="0" w:space="0" w:color="auto"/>
      </w:divBdr>
    </w:div>
    <w:div w:id="1394818828">
      <w:bodyDiv w:val="1"/>
      <w:marLeft w:val="0"/>
      <w:marRight w:val="0"/>
      <w:marTop w:val="0"/>
      <w:marBottom w:val="0"/>
      <w:divBdr>
        <w:top w:val="none" w:sz="0" w:space="0" w:color="auto"/>
        <w:left w:val="none" w:sz="0" w:space="0" w:color="auto"/>
        <w:bottom w:val="none" w:sz="0" w:space="0" w:color="auto"/>
        <w:right w:val="none" w:sz="0" w:space="0" w:color="auto"/>
      </w:divBdr>
    </w:div>
    <w:div w:id="1447654192">
      <w:bodyDiv w:val="1"/>
      <w:marLeft w:val="0"/>
      <w:marRight w:val="0"/>
      <w:marTop w:val="0"/>
      <w:marBottom w:val="0"/>
      <w:divBdr>
        <w:top w:val="none" w:sz="0" w:space="0" w:color="auto"/>
        <w:left w:val="none" w:sz="0" w:space="0" w:color="auto"/>
        <w:bottom w:val="none" w:sz="0" w:space="0" w:color="auto"/>
        <w:right w:val="none" w:sz="0" w:space="0" w:color="auto"/>
      </w:divBdr>
    </w:div>
    <w:div w:id="1512571680">
      <w:bodyDiv w:val="1"/>
      <w:marLeft w:val="0"/>
      <w:marRight w:val="0"/>
      <w:marTop w:val="0"/>
      <w:marBottom w:val="0"/>
      <w:divBdr>
        <w:top w:val="none" w:sz="0" w:space="0" w:color="auto"/>
        <w:left w:val="none" w:sz="0" w:space="0" w:color="auto"/>
        <w:bottom w:val="none" w:sz="0" w:space="0" w:color="auto"/>
        <w:right w:val="none" w:sz="0" w:space="0" w:color="auto"/>
      </w:divBdr>
    </w:div>
    <w:div w:id="1526290407">
      <w:bodyDiv w:val="1"/>
      <w:marLeft w:val="0"/>
      <w:marRight w:val="0"/>
      <w:marTop w:val="0"/>
      <w:marBottom w:val="0"/>
      <w:divBdr>
        <w:top w:val="none" w:sz="0" w:space="0" w:color="auto"/>
        <w:left w:val="none" w:sz="0" w:space="0" w:color="auto"/>
        <w:bottom w:val="none" w:sz="0" w:space="0" w:color="auto"/>
        <w:right w:val="none" w:sz="0" w:space="0" w:color="auto"/>
      </w:divBdr>
    </w:div>
    <w:div w:id="1580679215">
      <w:bodyDiv w:val="1"/>
      <w:marLeft w:val="0"/>
      <w:marRight w:val="0"/>
      <w:marTop w:val="0"/>
      <w:marBottom w:val="0"/>
      <w:divBdr>
        <w:top w:val="none" w:sz="0" w:space="0" w:color="auto"/>
        <w:left w:val="none" w:sz="0" w:space="0" w:color="auto"/>
        <w:bottom w:val="none" w:sz="0" w:space="0" w:color="auto"/>
        <w:right w:val="none" w:sz="0" w:space="0" w:color="auto"/>
      </w:divBdr>
    </w:div>
    <w:div w:id="1624532510">
      <w:bodyDiv w:val="1"/>
      <w:marLeft w:val="0"/>
      <w:marRight w:val="0"/>
      <w:marTop w:val="0"/>
      <w:marBottom w:val="0"/>
      <w:divBdr>
        <w:top w:val="none" w:sz="0" w:space="0" w:color="auto"/>
        <w:left w:val="none" w:sz="0" w:space="0" w:color="auto"/>
        <w:bottom w:val="none" w:sz="0" w:space="0" w:color="auto"/>
        <w:right w:val="none" w:sz="0" w:space="0" w:color="auto"/>
      </w:divBdr>
    </w:div>
    <w:div w:id="1640960139">
      <w:bodyDiv w:val="1"/>
      <w:marLeft w:val="0"/>
      <w:marRight w:val="0"/>
      <w:marTop w:val="0"/>
      <w:marBottom w:val="0"/>
      <w:divBdr>
        <w:top w:val="none" w:sz="0" w:space="0" w:color="auto"/>
        <w:left w:val="none" w:sz="0" w:space="0" w:color="auto"/>
        <w:bottom w:val="none" w:sz="0" w:space="0" w:color="auto"/>
        <w:right w:val="none" w:sz="0" w:space="0" w:color="auto"/>
      </w:divBdr>
      <w:divsChild>
        <w:div w:id="1661351672">
          <w:marLeft w:val="0"/>
          <w:marRight w:val="0"/>
          <w:marTop w:val="0"/>
          <w:marBottom w:val="0"/>
          <w:divBdr>
            <w:top w:val="none" w:sz="0" w:space="0" w:color="auto"/>
            <w:left w:val="none" w:sz="0" w:space="0" w:color="auto"/>
            <w:bottom w:val="none" w:sz="0" w:space="0" w:color="auto"/>
            <w:right w:val="none" w:sz="0" w:space="0" w:color="auto"/>
          </w:divBdr>
        </w:div>
      </w:divsChild>
    </w:div>
    <w:div w:id="1655909004">
      <w:bodyDiv w:val="1"/>
      <w:marLeft w:val="0"/>
      <w:marRight w:val="0"/>
      <w:marTop w:val="0"/>
      <w:marBottom w:val="0"/>
      <w:divBdr>
        <w:top w:val="none" w:sz="0" w:space="0" w:color="auto"/>
        <w:left w:val="none" w:sz="0" w:space="0" w:color="auto"/>
        <w:bottom w:val="none" w:sz="0" w:space="0" w:color="auto"/>
        <w:right w:val="none" w:sz="0" w:space="0" w:color="auto"/>
      </w:divBdr>
    </w:div>
    <w:div w:id="1665553229">
      <w:bodyDiv w:val="1"/>
      <w:marLeft w:val="0"/>
      <w:marRight w:val="0"/>
      <w:marTop w:val="0"/>
      <w:marBottom w:val="0"/>
      <w:divBdr>
        <w:top w:val="none" w:sz="0" w:space="0" w:color="auto"/>
        <w:left w:val="none" w:sz="0" w:space="0" w:color="auto"/>
        <w:bottom w:val="none" w:sz="0" w:space="0" w:color="auto"/>
        <w:right w:val="none" w:sz="0" w:space="0" w:color="auto"/>
      </w:divBdr>
    </w:div>
    <w:div w:id="1773545299">
      <w:bodyDiv w:val="1"/>
      <w:marLeft w:val="0"/>
      <w:marRight w:val="0"/>
      <w:marTop w:val="0"/>
      <w:marBottom w:val="0"/>
      <w:divBdr>
        <w:top w:val="none" w:sz="0" w:space="0" w:color="auto"/>
        <w:left w:val="none" w:sz="0" w:space="0" w:color="auto"/>
        <w:bottom w:val="none" w:sz="0" w:space="0" w:color="auto"/>
        <w:right w:val="none" w:sz="0" w:space="0" w:color="auto"/>
      </w:divBdr>
    </w:div>
    <w:div w:id="1774938067">
      <w:bodyDiv w:val="1"/>
      <w:marLeft w:val="0"/>
      <w:marRight w:val="0"/>
      <w:marTop w:val="0"/>
      <w:marBottom w:val="0"/>
      <w:divBdr>
        <w:top w:val="none" w:sz="0" w:space="0" w:color="auto"/>
        <w:left w:val="none" w:sz="0" w:space="0" w:color="auto"/>
        <w:bottom w:val="none" w:sz="0" w:space="0" w:color="auto"/>
        <w:right w:val="none" w:sz="0" w:space="0" w:color="auto"/>
      </w:divBdr>
    </w:div>
    <w:div w:id="1860508857">
      <w:bodyDiv w:val="1"/>
      <w:marLeft w:val="0"/>
      <w:marRight w:val="0"/>
      <w:marTop w:val="0"/>
      <w:marBottom w:val="0"/>
      <w:divBdr>
        <w:top w:val="none" w:sz="0" w:space="0" w:color="auto"/>
        <w:left w:val="none" w:sz="0" w:space="0" w:color="auto"/>
        <w:bottom w:val="none" w:sz="0" w:space="0" w:color="auto"/>
        <w:right w:val="none" w:sz="0" w:space="0" w:color="auto"/>
      </w:divBdr>
    </w:div>
    <w:div w:id="1943994799">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or@sfgov.org" TargetMode="External"/><Relationship Id="rId13" Type="http://schemas.openxmlformats.org/officeDocument/2006/relationships/hyperlink" Target="http://sfbos.org/sites/default/files/o0162-17.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fbos.org/sites/default/files/o0095-17.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bos.org/ftp/uploadedfiles/bdsupvrs/ordinances16/o0126-1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Wai-Fong.Cheung@sfgov.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bi.cpbrequest@sfgov.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D12EFB2-3150-45D6-BE38-8808F87D9A54}"/>
      </w:docPartPr>
      <w:docPartBody>
        <w:p w:rsidR="00E402D6" w:rsidRDefault="004B3639">
          <w:r w:rsidRPr="00ED3F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39"/>
    <w:rsid w:val="004B3639"/>
    <w:rsid w:val="00E40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6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52B4-4696-4615-A1B9-62F4E32B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3881</Words>
  <Characters>20924</Characters>
  <Application>Microsoft Office Word</Application>
  <DocSecurity>8</DocSecurity>
  <Lines>510</Lines>
  <Paragraphs>231</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creator>jwyip</dc:creator>
  <cp:lastModifiedBy>Ken J. Hu</cp:lastModifiedBy>
  <cp:revision>24</cp:revision>
  <cp:lastPrinted>2019-10-03T22:25:00Z</cp:lastPrinted>
  <dcterms:created xsi:type="dcterms:W3CDTF">2017-09-07T21:17:00Z</dcterms:created>
  <dcterms:modified xsi:type="dcterms:W3CDTF">2019-10-03T22:57:00Z</dcterms:modified>
</cp:coreProperties>
</file>