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2B" w:rsidRDefault="00BE14E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20"/>
          <w:szCs w:val="20"/>
        </w:rPr>
      </w:pPr>
      <w:bookmarkStart w:id="0" w:name="_GoBack"/>
      <w:bookmarkEnd w:id="0"/>
      <w:r>
        <w:rPr>
          <w:rFonts w:ascii="Arial" w:hAnsi="Arial" w:cs="Arial"/>
          <w:b/>
          <w:bCs/>
          <w:sz w:val="20"/>
          <w:szCs w:val="20"/>
        </w:rPr>
        <w:t xml:space="preserve">                                                              </w:t>
      </w:r>
    </w:p>
    <w:p w:rsidR="000527C6" w:rsidRDefault="003E452B" w:rsidP="00762A98">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u w:val="single"/>
          <w:lang w:eastAsia="zh-TW"/>
        </w:rPr>
      </w:pPr>
      <w:r>
        <w:rPr>
          <w:rFonts w:ascii="Arial" w:hAnsi="Arial" w:cs="Arial"/>
          <w:b/>
          <w:bCs/>
          <w:sz w:val="20"/>
          <w:szCs w:val="20"/>
        </w:rPr>
        <w:t xml:space="preserve">                                  </w:t>
      </w:r>
      <w:r w:rsidR="00414AEA">
        <w:rPr>
          <w:rFonts w:ascii="Arial" w:hAnsi="Arial" w:cs="Arial"/>
          <w:b/>
          <w:bCs/>
          <w:sz w:val="20"/>
          <w:szCs w:val="20"/>
        </w:rPr>
        <w:t xml:space="preserve">                               </w:t>
      </w:r>
    </w:p>
    <w:p w:rsidR="001F06B7" w:rsidRDefault="001F06B7" w:rsidP="0006735B">
      <w:pPr>
        <w:pStyle w:val="Title"/>
        <w:rPr>
          <w:rFonts w:ascii="Arial" w:hAnsi="Arial" w:cs="Arial"/>
          <w:sz w:val="22"/>
          <w:szCs w:val="22"/>
        </w:rPr>
      </w:pPr>
    </w:p>
    <w:p w:rsidR="000527C6" w:rsidRPr="001F06B7" w:rsidRDefault="000527C6" w:rsidP="0006735B">
      <w:pPr>
        <w:pStyle w:val="Title"/>
        <w:rPr>
          <w:rFonts w:ascii="Arial" w:hAnsi="Arial" w:cs="Arial"/>
          <w:szCs w:val="24"/>
        </w:rPr>
      </w:pPr>
      <w:r w:rsidRPr="001F06B7">
        <w:rPr>
          <w:rFonts w:ascii="Arial" w:hAnsi="Arial" w:cs="Arial"/>
          <w:szCs w:val="24"/>
        </w:rPr>
        <w:t>INFORMATION SHEET</w:t>
      </w:r>
    </w:p>
    <w:p w:rsidR="007C48AD" w:rsidRPr="0006735B" w:rsidRDefault="007C48AD" w:rsidP="0006735B">
      <w:pPr>
        <w:pBdr>
          <w:bottom w:val="single" w:sz="24" w:space="1" w:color="auto"/>
        </w:pBdr>
        <w:tabs>
          <w:tab w:val="left" w:pos="3000"/>
        </w:tabs>
        <w:rPr>
          <w:rFonts w:ascii="Arial" w:hAnsi="Arial" w:cs="Arial"/>
          <w:b/>
          <w:bCs/>
          <w:sz w:val="22"/>
          <w:szCs w:val="22"/>
        </w:rPr>
      </w:pPr>
    </w:p>
    <w:p w:rsidR="00CB6411" w:rsidRPr="00F548E7" w:rsidRDefault="00CB6411" w:rsidP="0006735B">
      <w:pPr>
        <w:rPr>
          <w:rFonts w:ascii="Arial" w:hAnsi="Arial" w:cs="Arial"/>
          <w:b/>
          <w:bCs/>
          <w:sz w:val="16"/>
          <w:szCs w:val="16"/>
        </w:rPr>
      </w:pPr>
    </w:p>
    <w:p w:rsidR="00CB6411" w:rsidRPr="001F06B7" w:rsidRDefault="00F11440" w:rsidP="0006735B">
      <w:pPr>
        <w:tabs>
          <w:tab w:val="left" w:pos="2520"/>
        </w:tabs>
        <w:rPr>
          <w:rFonts w:ascii="Arial" w:hAnsi="Arial" w:cs="Arial"/>
          <w:b/>
          <w:bCs/>
          <w:lang w:eastAsia="zh-TW"/>
        </w:rPr>
      </w:pPr>
      <w:r w:rsidRPr="001F06B7">
        <w:rPr>
          <w:rFonts w:ascii="Arial" w:hAnsi="Arial" w:cs="Arial"/>
          <w:b/>
          <w:bCs/>
        </w:rPr>
        <w:t xml:space="preserve">NO.  </w:t>
      </w:r>
      <w:r w:rsidR="007F0756" w:rsidRPr="001F06B7">
        <w:rPr>
          <w:rFonts w:ascii="Arial" w:hAnsi="Arial" w:cs="Arial"/>
          <w:b/>
          <w:bCs/>
          <w:lang w:eastAsia="zh-TW"/>
        </w:rPr>
        <w:t>DA-</w:t>
      </w:r>
      <w:r w:rsidR="005A0A9D" w:rsidRPr="001F06B7">
        <w:rPr>
          <w:rFonts w:ascii="Arial" w:hAnsi="Arial" w:cs="Arial"/>
          <w:b/>
          <w:bCs/>
          <w:lang w:eastAsia="zh-TW"/>
        </w:rPr>
        <w:t>09</w:t>
      </w:r>
    </w:p>
    <w:p w:rsidR="00CB6411" w:rsidRPr="0006735B" w:rsidRDefault="00CB6411" w:rsidP="0006735B">
      <w:pPr>
        <w:rPr>
          <w:rFonts w:ascii="Arial" w:hAnsi="Arial" w:cs="Arial"/>
          <w:b/>
          <w:bCs/>
          <w:sz w:val="22"/>
          <w:szCs w:val="22"/>
        </w:rPr>
      </w:pPr>
    </w:p>
    <w:p w:rsidR="00CB6411" w:rsidRPr="0006735B" w:rsidRDefault="00CB6411" w:rsidP="00DF38AB">
      <w:pPr>
        <w:pStyle w:val="Header"/>
        <w:tabs>
          <w:tab w:val="clear" w:pos="4320"/>
          <w:tab w:val="clear" w:pos="8640"/>
          <w:tab w:val="left" w:pos="2340"/>
          <w:tab w:val="left" w:pos="2610"/>
        </w:tabs>
        <w:ind w:left="2700" w:hanging="2700"/>
        <w:rPr>
          <w:rFonts w:ascii="Arial" w:hAnsi="Arial" w:cs="Arial"/>
          <w:bCs/>
          <w:sz w:val="22"/>
          <w:szCs w:val="22"/>
          <w:lang w:eastAsia="zh-TW"/>
        </w:rPr>
      </w:pPr>
      <w:r w:rsidRPr="0006735B">
        <w:rPr>
          <w:rFonts w:ascii="Arial" w:hAnsi="Arial" w:cs="Arial"/>
          <w:b/>
          <w:bCs/>
          <w:sz w:val="22"/>
          <w:szCs w:val="22"/>
        </w:rPr>
        <w:t>DATE</w:t>
      </w:r>
      <w:r w:rsidRPr="0006735B">
        <w:rPr>
          <w:rFonts w:ascii="Arial" w:hAnsi="Arial" w:cs="Arial"/>
          <w:b/>
          <w:bCs/>
          <w:sz w:val="22"/>
          <w:szCs w:val="22"/>
        </w:rPr>
        <w:tab/>
        <w:t>:</w:t>
      </w:r>
      <w:r w:rsidRPr="0006735B">
        <w:rPr>
          <w:rFonts w:ascii="Arial" w:hAnsi="Arial" w:cs="Arial"/>
          <w:b/>
          <w:bCs/>
          <w:sz w:val="22"/>
          <w:szCs w:val="22"/>
        </w:rPr>
        <w:tab/>
      </w:r>
      <w:r w:rsidR="007D14BC" w:rsidRPr="001F06B7">
        <w:rPr>
          <w:rFonts w:ascii="Arial" w:hAnsi="Arial" w:cs="Arial"/>
          <w:b/>
          <w:bCs/>
          <w:sz w:val="22"/>
          <w:szCs w:val="22"/>
        </w:rPr>
        <w:t xml:space="preserve"> </w:t>
      </w:r>
      <w:r w:rsidR="000A6B8C">
        <w:rPr>
          <w:rFonts w:ascii="Arial" w:hAnsi="Arial" w:cs="Arial"/>
          <w:bCs/>
          <w:sz w:val="22"/>
          <w:szCs w:val="22"/>
          <w:lang w:eastAsia="zh-TW"/>
        </w:rPr>
        <w:t>April 2</w:t>
      </w:r>
      <w:r w:rsidR="004F0B71" w:rsidRPr="001F06B7">
        <w:rPr>
          <w:rFonts w:ascii="Arial" w:hAnsi="Arial" w:cs="Arial"/>
          <w:bCs/>
          <w:sz w:val="22"/>
          <w:szCs w:val="22"/>
          <w:lang w:eastAsia="zh-TW"/>
        </w:rPr>
        <w:t>,</w:t>
      </w:r>
      <w:r w:rsidR="004F0B71" w:rsidRPr="0006735B">
        <w:rPr>
          <w:rFonts w:ascii="Arial" w:hAnsi="Arial" w:cs="Arial"/>
          <w:bCs/>
          <w:sz w:val="22"/>
          <w:szCs w:val="22"/>
          <w:lang w:eastAsia="zh-TW"/>
        </w:rPr>
        <w:t xml:space="preserve"> 2015</w:t>
      </w:r>
    </w:p>
    <w:p w:rsidR="00CB6411" w:rsidRPr="0006735B" w:rsidRDefault="00CB6411" w:rsidP="00DF38AB">
      <w:pPr>
        <w:tabs>
          <w:tab w:val="left" w:pos="2160"/>
          <w:tab w:val="left" w:pos="2340"/>
          <w:tab w:val="left" w:pos="2610"/>
        </w:tabs>
        <w:ind w:left="2700" w:hanging="2700"/>
        <w:rPr>
          <w:rFonts w:ascii="Arial" w:hAnsi="Arial" w:cs="Arial"/>
          <w:b/>
          <w:bCs/>
          <w:sz w:val="22"/>
          <w:szCs w:val="22"/>
        </w:rPr>
      </w:pPr>
    </w:p>
    <w:p w:rsidR="00CB6411" w:rsidRPr="0006735B" w:rsidRDefault="004824EC" w:rsidP="00DF38AB">
      <w:pPr>
        <w:tabs>
          <w:tab w:val="left" w:pos="2340"/>
          <w:tab w:val="left" w:pos="2610"/>
        </w:tabs>
        <w:ind w:left="2700" w:hanging="2700"/>
        <w:rPr>
          <w:rFonts w:ascii="Arial" w:hAnsi="Arial" w:cs="Arial"/>
          <w:b/>
          <w:bCs/>
          <w:sz w:val="22"/>
          <w:szCs w:val="22"/>
        </w:rPr>
      </w:pPr>
      <w:r w:rsidRPr="0006735B">
        <w:rPr>
          <w:rFonts w:ascii="Arial" w:hAnsi="Arial" w:cs="Arial"/>
          <w:b/>
          <w:bCs/>
          <w:sz w:val="22"/>
          <w:szCs w:val="22"/>
        </w:rPr>
        <w:t>CATEGORY</w:t>
      </w:r>
      <w:r w:rsidR="00CB6411" w:rsidRPr="0006735B">
        <w:rPr>
          <w:rFonts w:ascii="Arial" w:hAnsi="Arial" w:cs="Arial"/>
          <w:b/>
          <w:bCs/>
          <w:sz w:val="22"/>
          <w:szCs w:val="22"/>
        </w:rPr>
        <w:tab/>
        <w:t>:</w:t>
      </w:r>
      <w:r w:rsidR="00CB6411" w:rsidRPr="0006735B">
        <w:rPr>
          <w:rFonts w:ascii="Arial" w:hAnsi="Arial" w:cs="Arial"/>
          <w:b/>
          <w:bCs/>
          <w:sz w:val="22"/>
          <w:szCs w:val="22"/>
        </w:rPr>
        <w:tab/>
      </w:r>
      <w:r w:rsidR="005A20AA" w:rsidRPr="0006735B">
        <w:rPr>
          <w:rFonts w:ascii="Arial" w:hAnsi="Arial" w:cs="Arial"/>
          <w:b/>
          <w:bCs/>
          <w:sz w:val="22"/>
          <w:szCs w:val="22"/>
        </w:rPr>
        <w:t xml:space="preserve"> </w:t>
      </w:r>
      <w:r w:rsidR="00A65C0D" w:rsidRPr="0006735B">
        <w:rPr>
          <w:rFonts w:ascii="Arial" w:hAnsi="Arial" w:cs="Arial"/>
          <w:bCs/>
          <w:sz w:val="22"/>
          <w:szCs w:val="22"/>
        </w:rPr>
        <w:t>Disabled Access</w:t>
      </w:r>
    </w:p>
    <w:p w:rsidR="005A20AA" w:rsidRPr="0006735B" w:rsidRDefault="005A20AA" w:rsidP="00DF38AB">
      <w:pPr>
        <w:tabs>
          <w:tab w:val="left" w:pos="2340"/>
          <w:tab w:val="left" w:pos="2610"/>
        </w:tabs>
        <w:ind w:left="2700" w:hanging="2700"/>
        <w:rPr>
          <w:rFonts w:ascii="Arial" w:hAnsi="Arial" w:cs="Arial"/>
          <w:b/>
          <w:bCs/>
          <w:sz w:val="22"/>
          <w:szCs w:val="22"/>
        </w:rPr>
      </w:pPr>
    </w:p>
    <w:p w:rsidR="00CB6411" w:rsidRPr="0006735B" w:rsidRDefault="004824EC" w:rsidP="00DF38AB">
      <w:pPr>
        <w:tabs>
          <w:tab w:val="left" w:pos="2340"/>
          <w:tab w:val="left" w:pos="2610"/>
        </w:tabs>
        <w:ind w:left="2700" w:hanging="2700"/>
        <w:rPr>
          <w:rFonts w:ascii="Arial" w:hAnsi="Arial" w:cs="Arial"/>
          <w:b/>
          <w:bCs/>
          <w:sz w:val="22"/>
          <w:szCs w:val="22"/>
          <w:lang w:eastAsia="zh-TW"/>
        </w:rPr>
      </w:pPr>
      <w:r w:rsidRPr="0006735B">
        <w:rPr>
          <w:rFonts w:ascii="Arial" w:hAnsi="Arial" w:cs="Arial"/>
          <w:b/>
          <w:bCs/>
          <w:sz w:val="22"/>
          <w:szCs w:val="22"/>
        </w:rPr>
        <w:t>SUBJECT</w:t>
      </w:r>
      <w:r w:rsidR="005A20AA" w:rsidRPr="0006735B">
        <w:rPr>
          <w:rFonts w:ascii="Arial" w:hAnsi="Arial" w:cs="Arial"/>
          <w:b/>
          <w:bCs/>
          <w:sz w:val="22"/>
          <w:szCs w:val="22"/>
        </w:rPr>
        <w:tab/>
        <w:t>:</w:t>
      </w:r>
      <w:r w:rsidR="005A20AA" w:rsidRPr="0006735B">
        <w:rPr>
          <w:rFonts w:ascii="Arial" w:hAnsi="Arial" w:cs="Arial"/>
          <w:b/>
          <w:bCs/>
          <w:sz w:val="22"/>
          <w:szCs w:val="22"/>
        </w:rPr>
        <w:tab/>
        <w:t xml:space="preserve"> </w:t>
      </w:r>
      <w:r w:rsidR="004F0B71" w:rsidRPr="0006735B">
        <w:rPr>
          <w:rFonts w:ascii="Arial" w:hAnsi="Arial" w:cs="Arial"/>
          <w:b/>
          <w:bCs/>
          <w:sz w:val="22"/>
          <w:szCs w:val="22"/>
          <w:lang w:eastAsia="zh-TW"/>
        </w:rPr>
        <w:t>Multi-Family Dwelling Parking Requirements</w:t>
      </w:r>
    </w:p>
    <w:p w:rsidR="005A20AA" w:rsidRPr="00F548E7" w:rsidRDefault="005A20AA" w:rsidP="00DF38AB">
      <w:pPr>
        <w:pBdr>
          <w:bottom w:val="single" w:sz="24" w:space="1" w:color="auto"/>
        </w:pBdr>
        <w:tabs>
          <w:tab w:val="left" w:pos="2160"/>
          <w:tab w:val="left" w:pos="2340"/>
          <w:tab w:val="left" w:pos="2610"/>
        </w:tabs>
        <w:ind w:left="2700" w:hanging="2700"/>
        <w:rPr>
          <w:rFonts w:ascii="Arial" w:hAnsi="Arial" w:cs="Arial"/>
          <w:b/>
          <w:bCs/>
          <w:sz w:val="16"/>
          <w:szCs w:val="16"/>
        </w:rPr>
      </w:pPr>
    </w:p>
    <w:p w:rsidR="00CB6411" w:rsidRPr="00F548E7" w:rsidRDefault="00CB6411" w:rsidP="00DF38AB">
      <w:pPr>
        <w:tabs>
          <w:tab w:val="left" w:pos="1800"/>
          <w:tab w:val="left" w:pos="2160"/>
          <w:tab w:val="left" w:pos="2340"/>
          <w:tab w:val="left" w:pos="2610"/>
        </w:tabs>
        <w:ind w:left="2700" w:hanging="2700"/>
        <w:rPr>
          <w:rFonts w:ascii="Arial" w:hAnsi="Arial" w:cs="Arial"/>
          <w:sz w:val="16"/>
          <w:szCs w:val="16"/>
        </w:rPr>
      </w:pPr>
    </w:p>
    <w:p w:rsidR="00714505" w:rsidRPr="0006735B" w:rsidRDefault="00714505" w:rsidP="00DF38AB">
      <w:pPr>
        <w:tabs>
          <w:tab w:val="left" w:pos="2340"/>
          <w:tab w:val="left" w:pos="2610"/>
        </w:tabs>
        <w:ind w:left="2700" w:hanging="2700"/>
        <w:rPr>
          <w:rFonts w:ascii="Arial" w:hAnsi="Arial" w:cs="Arial"/>
          <w:b/>
          <w:bCs/>
          <w:sz w:val="22"/>
          <w:szCs w:val="22"/>
        </w:rPr>
      </w:pPr>
      <w:r w:rsidRPr="0006735B">
        <w:rPr>
          <w:rFonts w:ascii="Arial" w:hAnsi="Arial" w:cs="Arial"/>
          <w:b/>
          <w:bCs/>
          <w:sz w:val="22"/>
          <w:szCs w:val="22"/>
        </w:rPr>
        <w:t xml:space="preserve">SECTIONS </w:t>
      </w:r>
    </w:p>
    <w:p w:rsidR="0003313A" w:rsidRPr="001F06B7" w:rsidRDefault="00714505" w:rsidP="00DF38AB">
      <w:pPr>
        <w:tabs>
          <w:tab w:val="left" w:pos="2340"/>
          <w:tab w:val="left" w:pos="2700"/>
        </w:tabs>
        <w:ind w:left="2700" w:hanging="2700"/>
        <w:rPr>
          <w:rFonts w:ascii="Arial" w:hAnsi="Arial" w:cs="Arial"/>
          <w:bCs/>
          <w:sz w:val="22"/>
          <w:szCs w:val="22"/>
        </w:rPr>
      </w:pPr>
      <w:r w:rsidRPr="0006735B">
        <w:rPr>
          <w:rFonts w:ascii="Arial" w:hAnsi="Arial" w:cs="Arial"/>
          <w:b/>
          <w:bCs/>
          <w:sz w:val="22"/>
          <w:szCs w:val="22"/>
        </w:rPr>
        <w:t>INVOLVED</w:t>
      </w:r>
      <w:r w:rsidRPr="0006735B">
        <w:rPr>
          <w:rFonts w:ascii="Arial" w:hAnsi="Arial" w:cs="Arial"/>
          <w:b/>
          <w:bCs/>
          <w:sz w:val="22"/>
          <w:szCs w:val="22"/>
        </w:rPr>
        <w:tab/>
        <w:t>:</w:t>
      </w:r>
      <w:r w:rsidR="0006735B">
        <w:rPr>
          <w:rFonts w:ascii="Arial" w:hAnsi="Arial" w:cs="Arial"/>
          <w:b/>
          <w:bCs/>
          <w:sz w:val="22"/>
          <w:szCs w:val="22"/>
        </w:rPr>
        <w:tab/>
      </w:r>
      <w:r w:rsidR="0003313A" w:rsidRPr="001F06B7">
        <w:rPr>
          <w:rFonts w:ascii="Arial" w:hAnsi="Arial" w:cs="Arial"/>
          <w:bCs/>
          <w:sz w:val="22"/>
          <w:szCs w:val="22"/>
        </w:rPr>
        <w:t xml:space="preserve">San Francisco Building Code </w:t>
      </w:r>
      <w:r w:rsidR="000904B6" w:rsidRPr="001F06B7">
        <w:rPr>
          <w:rFonts w:ascii="Arial" w:hAnsi="Arial" w:cs="Arial"/>
          <w:bCs/>
          <w:sz w:val="22"/>
          <w:szCs w:val="22"/>
        </w:rPr>
        <w:t xml:space="preserve">(SFBC) </w:t>
      </w:r>
      <w:r w:rsidR="001F06B7">
        <w:rPr>
          <w:rFonts w:ascii="Arial" w:hAnsi="Arial" w:cs="Arial"/>
          <w:bCs/>
          <w:sz w:val="22"/>
          <w:szCs w:val="22"/>
        </w:rPr>
        <w:t>Sections</w:t>
      </w:r>
    </w:p>
    <w:p w:rsidR="0000494D" w:rsidRPr="001F06B7" w:rsidRDefault="0000494D" w:rsidP="001F06B7">
      <w:pPr>
        <w:pStyle w:val="ListParagraph"/>
        <w:numPr>
          <w:ilvl w:val="0"/>
          <w:numId w:val="20"/>
        </w:numPr>
        <w:tabs>
          <w:tab w:val="left" w:pos="2340"/>
          <w:tab w:val="left" w:pos="2700"/>
        </w:tabs>
        <w:ind w:left="3150" w:hanging="180"/>
        <w:rPr>
          <w:rFonts w:ascii="Arial" w:hAnsi="Arial" w:cs="Arial"/>
          <w:sz w:val="22"/>
          <w:szCs w:val="22"/>
        </w:rPr>
      </w:pPr>
      <w:r w:rsidRPr="001F06B7">
        <w:rPr>
          <w:rFonts w:ascii="Arial" w:hAnsi="Arial" w:cs="Arial"/>
          <w:sz w:val="22"/>
          <w:szCs w:val="22"/>
        </w:rPr>
        <w:t>11</w:t>
      </w:r>
      <w:r w:rsidR="00B13781" w:rsidRPr="001F06B7">
        <w:rPr>
          <w:rFonts w:ascii="Arial" w:hAnsi="Arial" w:cs="Arial"/>
          <w:sz w:val="22"/>
          <w:szCs w:val="22"/>
        </w:rPr>
        <w:t>09A.1 through 1109A.6 Accessible Parking Required</w:t>
      </w:r>
    </w:p>
    <w:p w:rsidR="00B13781" w:rsidRPr="001F06B7" w:rsidRDefault="001F06B7" w:rsidP="001F06B7">
      <w:pPr>
        <w:tabs>
          <w:tab w:val="left" w:pos="2340"/>
          <w:tab w:val="left" w:pos="2700"/>
        </w:tabs>
        <w:rPr>
          <w:rFonts w:ascii="Arial" w:hAnsi="Arial" w:cs="Arial"/>
          <w:bCs/>
          <w:sz w:val="22"/>
          <w:szCs w:val="22"/>
        </w:rPr>
      </w:pPr>
      <w:r>
        <w:rPr>
          <w:rFonts w:ascii="Arial" w:hAnsi="Arial" w:cs="Arial"/>
          <w:bCs/>
          <w:sz w:val="22"/>
          <w:szCs w:val="22"/>
        </w:rPr>
        <w:tab/>
      </w:r>
      <w:r>
        <w:rPr>
          <w:rFonts w:ascii="Arial" w:hAnsi="Arial" w:cs="Arial"/>
          <w:bCs/>
          <w:sz w:val="22"/>
          <w:szCs w:val="22"/>
        </w:rPr>
        <w:tab/>
      </w:r>
      <w:r w:rsidR="00B13781" w:rsidRPr="001F06B7">
        <w:rPr>
          <w:rFonts w:ascii="Arial" w:hAnsi="Arial" w:cs="Arial"/>
          <w:bCs/>
          <w:sz w:val="22"/>
          <w:szCs w:val="22"/>
        </w:rPr>
        <w:t xml:space="preserve">San Francisco Planning Code </w:t>
      </w:r>
      <w:r w:rsidR="000904B6" w:rsidRPr="001F06B7">
        <w:rPr>
          <w:rFonts w:ascii="Arial" w:hAnsi="Arial" w:cs="Arial"/>
          <w:bCs/>
          <w:sz w:val="22"/>
          <w:szCs w:val="22"/>
        </w:rPr>
        <w:t xml:space="preserve">(SFPC) </w:t>
      </w:r>
      <w:r w:rsidR="00C662F2" w:rsidRPr="001F06B7">
        <w:rPr>
          <w:rFonts w:ascii="Arial" w:hAnsi="Arial" w:cs="Arial"/>
          <w:bCs/>
          <w:sz w:val="22"/>
          <w:szCs w:val="22"/>
        </w:rPr>
        <w:t>Section</w:t>
      </w:r>
    </w:p>
    <w:p w:rsidR="000C2DCA" w:rsidRPr="001F06B7" w:rsidRDefault="00DF38AB" w:rsidP="001F06B7">
      <w:pPr>
        <w:pStyle w:val="ListParagraph"/>
        <w:numPr>
          <w:ilvl w:val="0"/>
          <w:numId w:val="20"/>
        </w:numPr>
        <w:tabs>
          <w:tab w:val="left" w:pos="2340"/>
          <w:tab w:val="left" w:pos="2610"/>
          <w:tab w:val="left" w:pos="2700"/>
          <w:tab w:val="left" w:pos="3240"/>
        </w:tabs>
        <w:ind w:left="3150" w:hanging="180"/>
        <w:rPr>
          <w:rFonts w:ascii="Arial" w:hAnsi="Arial" w:cs="Arial"/>
          <w:sz w:val="22"/>
          <w:szCs w:val="22"/>
        </w:rPr>
      </w:pPr>
      <w:r w:rsidRPr="001F06B7">
        <w:rPr>
          <w:rFonts w:ascii="Arial" w:hAnsi="Arial" w:cs="Arial"/>
          <w:sz w:val="22"/>
          <w:szCs w:val="22"/>
        </w:rPr>
        <w:tab/>
      </w:r>
      <w:r w:rsidR="00B13781" w:rsidRPr="001F06B7">
        <w:rPr>
          <w:rFonts w:ascii="Arial" w:hAnsi="Arial" w:cs="Arial"/>
          <w:sz w:val="22"/>
          <w:szCs w:val="22"/>
        </w:rPr>
        <w:t>Article 1.5 Off-Street Parking and Loading</w:t>
      </w:r>
    </w:p>
    <w:p w:rsidR="00B13781" w:rsidRPr="0006735B" w:rsidRDefault="00B13781" w:rsidP="00DF38AB">
      <w:pPr>
        <w:tabs>
          <w:tab w:val="left" w:pos="2340"/>
          <w:tab w:val="left" w:pos="2610"/>
          <w:tab w:val="left" w:pos="2700"/>
        </w:tabs>
        <w:ind w:left="2700" w:hanging="2700"/>
        <w:rPr>
          <w:rFonts w:ascii="Arial" w:hAnsi="Arial" w:cs="Arial"/>
          <w:sz w:val="22"/>
          <w:szCs w:val="22"/>
        </w:rPr>
      </w:pPr>
    </w:p>
    <w:p w:rsidR="00CB6411" w:rsidRPr="0006735B" w:rsidRDefault="003474D3" w:rsidP="00DF38AB">
      <w:pPr>
        <w:tabs>
          <w:tab w:val="left" w:pos="-1440"/>
          <w:tab w:val="left" w:pos="-720"/>
          <w:tab w:val="left" w:pos="1749"/>
          <w:tab w:val="left" w:pos="2340"/>
          <w:tab w:val="left" w:pos="2700"/>
        </w:tabs>
        <w:ind w:left="2700" w:hanging="2700"/>
        <w:rPr>
          <w:rFonts w:ascii="Arial" w:hAnsi="Arial" w:cs="Arial"/>
          <w:sz w:val="22"/>
          <w:szCs w:val="22"/>
          <w:lang w:eastAsia="zh-TW"/>
        </w:rPr>
      </w:pPr>
      <w:r w:rsidRPr="0006735B">
        <w:rPr>
          <w:rFonts w:ascii="Arial" w:hAnsi="Arial" w:cs="Arial"/>
          <w:b/>
          <w:bCs/>
          <w:sz w:val="22"/>
          <w:szCs w:val="22"/>
        </w:rPr>
        <w:t>INTENT</w:t>
      </w:r>
      <w:r w:rsidR="00762A98" w:rsidRPr="0006735B">
        <w:rPr>
          <w:rFonts w:ascii="Arial" w:hAnsi="Arial" w:cs="Arial" w:hint="eastAsia"/>
          <w:b/>
          <w:bCs/>
          <w:sz w:val="22"/>
          <w:szCs w:val="22"/>
          <w:lang w:eastAsia="zh-TW"/>
        </w:rPr>
        <w:tab/>
      </w:r>
      <w:r w:rsidR="008F43EA" w:rsidRPr="0006735B">
        <w:rPr>
          <w:rFonts w:ascii="Arial" w:hAnsi="Arial" w:cs="Arial"/>
          <w:b/>
          <w:bCs/>
          <w:sz w:val="22"/>
          <w:szCs w:val="22"/>
          <w:lang w:eastAsia="zh-TW"/>
        </w:rPr>
        <w:tab/>
      </w:r>
      <w:r w:rsidR="00C956DB" w:rsidRPr="0006735B">
        <w:rPr>
          <w:rFonts w:ascii="Arial" w:hAnsi="Arial" w:cs="Arial" w:hint="eastAsia"/>
          <w:b/>
          <w:bCs/>
          <w:sz w:val="22"/>
          <w:szCs w:val="22"/>
          <w:lang w:eastAsia="zh-TW"/>
        </w:rPr>
        <w:t>:</w:t>
      </w:r>
      <w:r w:rsidR="00DF38AB">
        <w:rPr>
          <w:rFonts w:ascii="Arial" w:hAnsi="Arial" w:cs="Arial"/>
          <w:b/>
          <w:bCs/>
          <w:sz w:val="22"/>
          <w:szCs w:val="22"/>
        </w:rPr>
        <w:tab/>
      </w:r>
      <w:r w:rsidR="00714505" w:rsidRPr="0006735B">
        <w:rPr>
          <w:rFonts w:ascii="Arial" w:hAnsi="Arial" w:cs="Arial"/>
          <w:sz w:val="22"/>
          <w:szCs w:val="22"/>
        </w:rPr>
        <w:t xml:space="preserve">To </w:t>
      </w:r>
      <w:r w:rsidR="00DD2080" w:rsidRPr="0006735B">
        <w:rPr>
          <w:rFonts w:ascii="Arial" w:hAnsi="Arial" w:cs="Arial"/>
          <w:sz w:val="22"/>
          <w:szCs w:val="22"/>
        </w:rPr>
        <w:t xml:space="preserve">resolve a perceived conflict between the parking requirements of the </w:t>
      </w:r>
      <w:r w:rsidR="001F06B7">
        <w:rPr>
          <w:rFonts w:ascii="Arial" w:hAnsi="Arial" w:cs="Arial"/>
          <w:sz w:val="22"/>
          <w:szCs w:val="22"/>
        </w:rPr>
        <w:t xml:space="preserve">  California Building Code (</w:t>
      </w:r>
      <w:r w:rsidR="00DD2080" w:rsidRPr="0006735B">
        <w:rPr>
          <w:rFonts w:ascii="Arial" w:hAnsi="Arial" w:cs="Arial"/>
          <w:sz w:val="22"/>
          <w:szCs w:val="22"/>
        </w:rPr>
        <w:t>CBC</w:t>
      </w:r>
      <w:r w:rsidR="001F06B7">
        <w:rPr>
          <w:rFonts w:ascii="Arial" w:hAnsi="Arial" w:cs="Arial"/>
          <w:sz w:val="22"/>
          <w:szCs w:val="22"/>
        </w:rPr>
        <w:t>)</w:t>
      </w:r>
      <w:r w:rsidR="00DD2080" w:rsidRPr="0006735B">
        <w:rPr>
          <w:rFonts w:ascii="Arial" w:hAnsi="Arial" w:cs="Arial"/>
          <w:sz w:val="22"/>
          <w:szCs w:val="22"/>
        </w:rPr>
        <w:t xml:space="preserve"> Chapter 11A and the </w:t>
      </w:r>
      <w:r w:rsidR="00C662F2">
        <w:rPr>
          <w:rFonts w:ascii="Arial" w:hAnsi="Arial" w:cs="Arial"/>
          <w:sz w:val="22"/>
          <w:szCs w:val="22"/>
        </w:rPr>
        <w:t>SF</w:t>
      </w:r>
      <w:r w:rsidR="001F06B7">
        <w:rPr>
          <w:rFonts w:ascii="Arial" w:hAnsi="Arial" w:cs="Arial"/>
          <w:sz w:val="22"/>
          <w:szCs w:val="22"/>
        </w:rPr>
        <w:t>PC</w:t>
      </w:r>
      <w:r w:rsidR="00DF38AB">
        <w:rPr>
          <w:rFonts w:ascii="Arial" w:hAnsi="Arial" w:cs="Arial"/>
          <w:sz w:val="22"/>
          <w:szCs w:val="22"/>
        </w:rPr>
        <w:t xml:space="preserve">; and, </w:t>
      </w:r>
      <w:r w:rsidR="00DD2080" w:rsidRPr="0006735B">
        <w:rPr>
          <w:rFonts w:ascii="Arial" w:hAnsi="Arial" w:cs="Arial"/>
          <w:sz w:val="22"/>
          <w:szCs w:val="22"/>
        </w:rPr>
        <w:t xml:space="preserve">to </w:t>
      </w:r>
      <w:r w:rsidRPr="0006735B">
        <w:rPr>
          <w:rFonts w:ascii="Arial" w:hAnsi="Arial" w:cs="Arial"/>
          <w:sz w:val="22"/>
          <w:szCs w:val="22"/>
        </w:rPr>
        <w:t xml:space="preserve">clarify the </w:t>
      </w:r>
      <w:r w:rsidR="0000494D" w:rsidRPr="0006735B">
        <w:rPr>
          <w:rFonts w:ascii="Arial" w:hAnsi="Arial" w:cs="Arial"/>
          <w:sz w:val="22"/>
          <w:szCs w:val="22"/>
        </w:rPr>
        <w:t xml:space="preserve">SFBC requirements </w:t>
      </w:r>
      <w:r w:rsidR="00B13781" w:rsidRPr="0006735B">
        <w:rPr>
          <w:rFonts w:ascii="Arial" w:hAnsi="Arial" w:cs="Arial"/>
          <w:sz w:val="22"/>
          <w:szCs w:val="22"/>
        </w:rPr>
        <w:t xml:space="preserve">for the minimum number of required accessible parking spaces within </w:t>
      </w:r>
      <w:r w:rsidR="00E5160B">
        <w:rPr>
          <w:rFonts w:ascii="Arial" w:hAnsi="Arial" w:cs="Arial"/>
          <w:sz w:val="22"/>
          <w:szCs w:val="22"/>
        </w:rPr>
        <w:t xml:space="preserve">newly constructed </w:t>
      </w:r>
      <w:r w:rsidR="00B13781" w:rsidRPr="0006735B">
        <w:rPr>
          <w:rFonts w:ascii="Arial" w:hAnsi="Arial" w:cs="Arial"/>
          <w:sz w:val="22"/>
          <w:szCs w:val="22"/>
        </w:rPr>
        <w:t>covered multi-family dwellings.</w:t>
      </w:r>
    </w:p>
    <w:p w:rsidR="00C662F2" w:rsidRDefault="00C662F2" w:rsidP="00DF38AB">
      <w:pPr>
        <w:tabs>
          <w:tab w:val="left" w:pos="2340"/>
          <w:tab w:val="left" w:pos="2700"/>
        </w:tabs>
        <w:rPr>
          <w:rFonts w:ascii="Arial" w:hAnsi="Arial" w:cs="Arial"/>
          <w:b/>
          <w:color w:val="000000" w:themeColor="text1"/>
          <w:sz w:val="22"/>
          <w:szCs w:val="22"/>
        </w:rPr>
      </w:pPr>
    </w:p>
    <w:p w:rsidR="009A60B2" w:rsidRPr="00F71435" w:rsidRDefault="00D07543" w:rsidP="00DF38AB">
      <w:pPr>
        <w:tabs>
          <w:tab w:val="left" w:pos="2340"/>
          <w:tab w:val="left" w:pos="2700"/>
        </w:tabs>
        <w:rPr>
          <w:rFonts w:ascii="Arial" w:hAnsi="Arial" w:cs="Arial"/>
          <w:color w:val="FF0000"/>
          <w:sz w:val="22"/>
          <w:szCs w:val="22"/>
          <w:lang w:eastAsia="zh-TW"/>
        </w:rPr>
      </w:pPr>
      <w:r w:rsidRPr="0006735B">
        <w:rPr>
          <w:rFonts w:ascii="Arial" w:hAnsi="Arial" w:cs="Arial"/>
          <w:b/>
          <w:color w:val="000000" w:themeColor="text1"/>
          <w:sz w:val="22"/>
          <w:szCs w:val="22"/>
        </w:rPr>
        <w:t>DISCUSSION</w:t>
      </w:r>
      <w:r w:rsidR="003474D3" w:rsidRPr="0006735B">
        <w:rPr>
          <w:rFonts w:ascii="Arial" w:hAnsi="Arial" w:cs="Arial"/>
          <w:color w:val="000000" w:themeColor="text1"/>
          <w:sz w:val="22"/>
          <w:szCs w:val="22"/>
        </w:rPr>
        <w:t xml:space="preserve">    </w:t>
      </w:r>
      <w:r w:rsidR="008F43EA" w:rsidRPr="0006735B">
        <w:rPr>
          <w:rFonts w:ascii="Arial" w:hAnsi="Arial" w:cs="Arial"/>
          <w:color w:val="000000" w:themeColor="text1"/>
          <w:sz w:val="22"/>
          <w:szCs w:val="22"/>
        </w:rPr>
        <w:tab/>
      </w:r>
      <w:r w:rsidRPr="0006735B">
        <w:rPr>
          <w:rFonts w:ascii="Arial" w:hAnsi="Arial" w:cs="Arial"/>
          <w:b/>
          <w:color w:val="000000" w:themeColor="text1"/>
          <w:sz w:val="22"/>
          <w:szCs w:val="22"/>
        </w:rPr>
        <w:t>:</w:t>
      </w:r>
      <w:r w:rsidR="00DF38AB">
        <w:rPr>
          <w:rFonts w:ascii="Arial" w:hAnsi="Arial" w:cs="Arial"/>
          <w:b/>
          <w:color w:val="000000" w:themeColor="text1"/>
          <w:sz w:val="22"/>
          <w:szCs w:val="22"/>
        </w:rPr>
        <w:tab/>
      </w:r>
      <w:r w:rsidR="00B13781" w:rsidRPr="0006735B">
        <w:rPr>
          <w:rFonts w:ascii="Arial" w:hAnsi="Arial" w:cs="Arial"/>
          <w:color w:val="000000" w:themeColor="text1"/>
          <w:sz w:val="22"/>
          <w:szCs w:val="22"/>
        </w:rPr>
        <w:t>Section 1109A.3 of the CBC require</w:t>
      </w:r>
      <w:r w:rsidR="00DF38AB">
        <w:rPr>
          <w:rFonts w:ascii="Arial" w:hAnsi="Arial" w:cs="Arial"/>
          <w:color w:val="000000" w:themeColor="text1"/>
          <w:sz w:val="22"/>
          <w:szCs w:val="22"/>
        </w:rPr>
        <w:t xml:space="preserve">s accessible parking spaces to </w:t>
      </w:r>
      <w:r w:rsidR="00B13781" w:rsidRPr="0006735B">
        <w:rPr>
          <w:rFonts w:ascii="Arial" w:hAnsi="Arial" w:cs="Arial"/>
          <w:color w:val="000000" w:themeColor="text1"/>
          <w:sz w:val="22"/>
          <w:szCs w:val="22"/>
        </w:rPr>
        <w:t>be</w:t>
      </w:r>
      <w:r w:rsidR="00DF38AB">
        <w:rPr>
          <w:rFonts w:ascii="Arial" w:hAnsi="Arial" w:cs="Arial"/>
          <w:color w:val="000000" w:themeColor="text1"/>
          <w:sz w:val="22"/>
          <w:szCs w:val="22"/>
        </w:rPr>
        <w:t xml:space="preserve"> provided at the rate of 2% (</w:t>
      </w:r>
      <w:r w:rsidR="00CA7D25">
        <w:rPr>
          <w:rFonts w:ascii="Arial" w:hAnsi="Arial" w:cs="Arial"/>
          <w:color w:val="000000" w:themeColor="text1"/>
          <w:sz w:val="22"/>
          <w:szCs w:val="22"/>
        </w:rPr>
        <w:t xml:space="preserve">two </w:t>
      </w:r>
      <w:r w:rsidR="00DF38AB">
        <w:rPr>
          <w:rFonts w:ascii="Arial" w:hAnsi="Arial" w:cs="Arial"/>
          <w:color w:val="000000" w:themeColor="text1"/>
          <w:sz w:val="22"/>
          <w:szCs w:val="22"/>
        </w:rPr>
        <w:t xml:space="preserve">percent) of the </w:t>
      </w:r>
      <w:r w:rsidR="00B13781" w:rsidRPr="0006735B">
        <w:rPr>
          <w:rFonts w:ascii="Arial" w:hAnsi="Arial" w:cs="Arial"/>
          <w:color w:val="000000" w:themeColor="text1"/>
          <w:sz w:val="22"/>
          <w:szCs w:val="22"/>
        </w:rPr>
        <w:t xml:space="preserve">covered dwelling </w:t>
      </w:r>
      <w:r w:rsidR="00B13781" w:rsidRPr="00C662F2">
        <w:rPr>
          <w:rFonts w:ascii="Arial" w:hAnsi="Arial" w:cs="Arial"/>
          <w:color w:val="000000" w:themeColor="text1"/>
          <w:sz w:val="22"/>
          <w:szCs w:val="22"/>
        </w:rPr>
        <w:t>units</w:t>
      </w:r>
      <w:r w:rsidR="00F548E7">
        <w:rPr>
          <w:rFonts w:ascii="Arial" w:hAnsi="Arial" w:cs="Arial"/>
          <w:color w:val="000000" w:themeColor="text1"/>
          <w:sz w:val="22"/>
          <w:szCs w:val="22"/>
        </w:rPr>
        <w:t>, minimum</w:t>
      </w:r>
      <w:r w:rsidR="00B13781" w:rsidRPr="0006735B">
        <w:rPr>
          <w:rFonts w:ascii="Arial" w:hAnsi="Arial" w:cs="Arial"/>
          <w:color w:val="000000" w:themeColor="text1"/>
          <w:sz w:val="22"/>
          <w:szCs w:val="22"/>
        </w:rPr>
        <w:t xml:space="preserve">. </w:t>
      </w:r>
      <w:r w:rsidR="009B7042">
        <w:rPr>
          <w:rFonts w:ascii="Arial" w:hAnsi="Arial" w:cs="Arial"/>
          <w:color w:val="000000" w:themeColor="text1"/>
          <w:sz w:val="22"/>
          <w:szCs w:val="22"/>
        </w:rPr>
        <w:t xml:space="preserve"> </w:t>
      </w:r>
      <w:r w:rsidR="00B13781" w:rsidRPr="0006735B">
        <w:rPr>
          <w:rFonts w:ascii="Arial" w:hAnsi="Arial" w:cs="Arial"/>
          <w:color w:val="000000" w:themeColor="text1"/>
          <w:sz w:val="22"/>
          <w:szCs w:val="22"/>
        </w:rPr>
        <w:t xml:space="preserve">For a </w:t>
      </w:r>
      <w:r w:rsidR="001F06B7">
        <w:rPr>
          <w:rFonts w:ascii="Arial" w:hAnsi="Arial" w:cs="Arial"/>
          <w:color w:val="000000" w:themeColor="text1"/>
          <w:sz w:val="22"/>
          <w:szCs w:val="22"/>
        </w:rPr>
        <w:t>one hundred-</w:t>
      </w:r>
      <w:r w:rsidR="00B13781" w:rsidRPr="0006735B">
        <w:rPr>
          <w:rFonts w:ascii="Arial" w:hAnsi="Arial" w:cs="Arial"/>
          <w:color w:val="000000" w:themeColor="text1"/>
          <w:sz w:val="22"/>
          <w:szCs w:val="22"/>
        </w:rPr>
        <w:t>unit complex, this would require a minimum</w:t>
      </w:r>
      <w:r w:rsidR="00C5565B" w:rsidRPr="0006735B">
        <w:rPr>
          <w:rFonts w:ascii="Arial" w:hAnsi="Arial" w:cs="Arial"/>
          <w:color w:val="000000" w:themeColor="text1"/>
          <w:sz w:val="22"/>
          <w:szCs w:val="22"/>
        </w:rPr>
        <w:t xml:space="preserve"> of </w:t>
      </w:r>
      <w:r w:rsidR="00DF38AB">
        <w:rPr>
          <w:rFonts w:ascii="Arial" w:hAnsi="Arial" w:cs="Arial"/>
          <w:color w:val="000000" w:themeColor="text1"/>
          <w:sz w:val="22"/>
          <w:szCs w:val="22"/>
        </w:rPr>
        <w:t>two (</w:t>
      </w:r>
      <w:r w:rsidR="00C5565B" w:rsidRPr="0006735B">
        <w:rPr>
          <w:rFonts w:ascii="Arial" w:hAnsi="Arial" w:cs="Arial"/>
          <w:color w:val="000000" w:themeColor="text1"/>
          <w:sz w:val="22"/>
          <w:szCs w:val="22"/>
        </w:rPr>
        <w:t>2</w:t>
      </w:r>
      <w:r w:rsidR="00DF38AB">
        <w:rPr>
          <w:rFonts w:ascii="Arial" w:hAnsi="Arial" w:cs="Arial"/>
          <w:color w:val="000000" w:themeColor="text1"/>
          <w:sz w:val="22"/>
          <w:szCs w:val="22"/>
        </w:rPr>
        <w:t>)</w:t>
      </w:r>
      <w:r w:rsidR="00C5565B" w:rsidRPr="0006735B">
        <w:rPr>
          <w:rFonts w:ascii="Arial" w:hAnsi="Arial" w:cs="Arial"/>
          <w:color w:val="000000" w:themeColor="text1"/>
          <w:sz w:val="22"/>
          <w:szCs w:val="22"/>
        </w:rPr>
        <w:t xml:space="preserve"> accessible parking spaces for assigned parking.</w:t>
      </w:r>
      <w:r w:rsidR="00F71435">
        <w:rPr>
          <w:rFonts w:ascii="Arial" w:hAnsi="Arial" w:cs="Arial"/>
          <w:color w:val="000000" w:themeColor="text1"/>
          <w:sz w:val="22"/>
          <w:szCs w:val="22"/>
        </w:rPr>
        <w:t xml:space="preserve"> </w:t>
      </w:r>
    </w:p>
    <w:p w:rsidR="00362AF5" w:rsidRPr="0006735B" w:rsidRDefault="00C956DB" w:rsidP="0006735B">
      <w:pPr>
        <w:tabs>
          <w:tab w:val="left" w:pos="-1440"/>
          <w:tab w:val="left" w:pos="810"/>
          <w:tab w:val="left" w:pos="1749"/>
          <w:tab w:val="left" w:pos="2340"/>
          <w:tab w:val="left" w:pos="2610"/>
        </w:tabs>
        <w:jc w:val="both"/>
        <w:rPr>
          <w:rFonts w:ascii="Arial" w:hAnsi="Arial" w:cs="Arial"/>
          <w:color w:val="000000" w:themeColor="text1"/>
          <w:sz w:val="22"/>
          <w:szCs w:val="22"/>
          <w:lang w:eastAsia="zh-TW"/>
        </w:rPr>
      </w:pPr>
      <w:r w:rsidRPr="0006735B">
        <w:rPr>
          <w:rFonts w:ascii="Arial" w:hAnsi="Arial" w:cs="Arial"/>
          <w:color w:val="000000" w:themeColor="text1"/>
          <w:sz w:val="22"/>
          <w:szCs w:val="22"/>
          <w:lang w:eastAsia="zh-TW"/>
        </w:rPr>
        <w:t xml:space="preserve">            </w:t>
      </w:r>
      <w:r w:rsidR="00B74B90" w:rsidRPr="0006735B">
        <w:rPr>
          <w:rFonts w:ascii="Arial" w:hAnsi="Arial" w:cs="Arial"/>
          <w:color w:val="000000" w:themeColor="text1"/>
          <w:sz w:val="22"/>
          <w:szCs w:val="22"/>
          <w:lang w:eastAsia="zh-TW"/>
        </w:rPr>
        <w:tab/>
      </w:r>
    </w:p>
    <w:p w:rsidR="0000494D" w:rsidRPr="0006735B" w:rsidRDefault="00C5565B" w:rsidP="0006735B">
      <w:pPr>
        <w:rPr>
          <w:rFonts w:ascii="Arial" w:hAnsi="Arial" w:cs="Arial"/>
          <w:sz w:val="22"/>
          <w:szCs w:val="22"/>
        </w:rPr>
      </w:pPr>
      <w:r w:rsidRPr="0006735B">
        <w:rPr>
          <w:rFonts w:ascii="Arial" w:hAnsi="Arial" w:cs="Arial"/>
          <w:sz w:val="22"/>
          <w:szCs w:val="22"/>
        </w:rPr>
        <w:t xml:space="preserve">This code section was written at a time when it was presumed and often required that such </w:t>
      </w:r>
      <w:r w:rsidR="001F06B7">
        <w:rPr>
          <w:rFonts w:ascii="Arial" w:hAnsi="Arial" w:cs="Arial"/>
          <w:sz w:val="22"/>
          <w:szCs w:val="22"/>
        </w:rPr>
        <w:t>housing complex</w:t>
      </w:r>
      <w:r w:rsidR="00DD2080" w:rsidRPr="0006735B">
        <w:rPr>
          <w:rFonts w:ascii="Arial" w:hAnsi="Arial" w:cs="Arial"/>
          <w:sz w:val="22"/>
          <w:szCs w:val="22"/>
        </w:rPr>
        <w:t xml:space="preserve"> provide</w:t>
      </w:r>
      <w:r w:rsidR="001F06B7">
        <w:rPr>
          <w:rFonts w:ascii="Arial" w:hAnsi="Arial" w:cs="Arial"/>
          <w:sz w:val="22"/>
          <w:szCs w:val="22"/>
        </w:rPr>
        <w:t>s</w:t>
      </w:r>
      <w:r w:rsidR="00DD2080" w:rsidRPr="0006735B">
        <w:rPr>
          <w:rFonts w:ascii="Arial" w:hAnsi="Arial" w:cs="Arial"/>
          <w:sz w:val="22"/>
          <w:szCs w:val="22"/>
        </w:rPr>
        <w:t xml:space="preserve"> at least one parking space per dwelling unit. </w:t>
      </w:r>
      <w:r w:rsidR="009B7042">
        <w:rPr>
          <w:rFonts w:ascii="Arial" w:hAnsi="Arial" w:cs="Arial"/>
          <w:sz w:val="22"/>
          <w:szCs w:val="22"/>
        </w:rPr>
        <w:t xml:space="preserve">The </w:t>
      </w:r>
      <w:r w:rsidR="00DD2080" w:rsidRPr="0006735B">
        <w:rPr>
          <w:rFonts w:ascii="Arial" w:hAnsi="Arial" w:cs="Arial"/>
          <w:sz w:val="22"/>
          <w:szCs w:val="22"/>
        </w:rPr>
        <w:t xml:space="preserve">Housing and </w:t>
      </w:r>
      <w:r w:rsidR="00DF38AB">
        <w:rPr>
          <w:rFonts w:ascii="Arial" w:hAnsi="Arial" w:cs="Arial"/>
          <w:sz w:val="22"/>
          <w:szCs w:val="22"/>
        </w:rPr>
        <w:t>Community Development</w:t>
      </w:r>
      <w:r w:rsidR="009B7042">
        <w:rPr>
          <w:rFonts w:ascii="Arial" w:hAnsi="Arial" w:cs="Arial"/>
          <w:sz w:val="22"/>
          <w:szCs w:val="22"/>
        </w:rPr>
        <w:t xml:space="preserve"> (HCD) </w:t>
      </w:r>
      <w:r w:rsidR="00DF38AB">
        <w:rPr>
          <w:rFonts w:ascii="Arial" w:hAnsi="Arial" w:cs="Arial"/>
          <w:sz w:val="22"/>
          <w:szCs w:val="22"/>
        </w:rPr>
        <w:t>staff had</w:t>
      </w:r>
      <w:r w:rsidR="00DD2080" w:rsidRPr="0006735B">
        <w:rPr>
          <w:rFonts w:ascii="Arial" w:hAnsi="Arial" w:cs="Arial"/>
          <w:sz w:val="22"/>
          <w:szCs w:val="22"/>
        </w:rPr>
        <w:t xml:space="preserve"> clarified that Sections 1109A.4 and 1109A.5 are subordinate to </w:t>
      </w:r>
      <w:r w:rsidR="009B7042">
        <w:rPr>
          <w:rFonts w:ascii="Arial" w:hAnsi="Arial" w:cs="Arial"/>
          <w:sz w:val="22"/>
          <w:szCs w:val="22"/>
        </w:rPr>
        <w:t xml:space="preserve">           </w:t>
      </w:r>
      <w:r w:rsidR="00DD2080" w:rsidRPr="0006735B">
        <w:rPr>
          <w:rFonts w:ascii="Arial" w:hAnsi="Arial" w:cs="Arial"/>
          <w:sz w:val="22"/>
          <w:szCs w:val="22"/>
        </w:rPr>
        <w:t xml:space="preserve">Section 1109A.3. </w:t>
      </w:r>
      <w:r w:rsidR="009B7042">
        <w:rPr>
          <w:rFonts w:ascii="Arial" w:hAnsi="Arial" w:cs="Arial"/>
          <w:sz w:val="22"/>
          <w:szCs w:val="22"/>
        </w:rPr>
        <w:t xml:space="preserve"> </w:t>
      </w:r>
      <w:r w:rsidRPr="0006735B">
        <w:rPr>
          <w:rFonts w:ascii="Arial" w:hAnsi="Arial" w:cs="Arial"/>
          <w:sz w:val="22"/>
          <w:szCs w:val="22"/>
        </w:rPr>
        <w:t xml:space="preserve">Article 1.5 of the </w:t>
      </w:r>
      <w:r w:rsidR="009B7042">
        <w:rPr>
          <w:rFonts w:ascii="Arial" w:hAnsi="Arial" w:cs="Arial"/>
          <w:sz w:val="22"/>
          <w:szCs w:val="22"/>
        </w:rPr>
        <w:t>SFPC</w:t>
      </w:r>
      <w:r w:rsidRPr="0006735B">
        <w:rPr>
          <w:rFonts w:ascii="Arial" w:hAnsi="Arial" w:cs="Arial"/>
          <w:sz w:val="22"/>
          <w:szCs w:val="22"/>
        </w:rPr>
        <w:t xml:space="preserve"> severely restricts the amount of parking spaces that may be installed withi</w:t>
      </w:r>
      <w:r w:rsidR="00DD2080" w:rsidRPr="0006735B">
        <w:rPr>
          <w:rFonts w:ascii="Arial" w:hAnsi="Arial" w:cs="Arial"/>
          <w:sz w:val="22"/>
          <w:szCs w:val="22"/>
        </w:rPr>
        <w:t>n such mul</w:t>
      </w:r>
      <w:r w:rsidR="00C662F2">
        <w:rPr>
          <w:rFonts w:ascii="Arial" w:hAnsi="Arial" w:cs="Arial"/>
          <w:sz w:val="22"/>
          <w:szCs w:val="22"/>
        </w:rPr>
        <w:t xml:space="preserve">ti-family dwellings potentially </w:t>
      </w:r>
      <w:r w:rsidRPr="0006735B">
        <w:rPr>
          <w:rFonts w:ascii="Arial" w:hAnsi="Arial" w:cs="Arial"/>
          <w:sz w:val="22"/>
          <w:szCs w:val="22"/>
        </w:rPr>
        <w:t>resulting in a disproportional amount of accessible parking spaces</w:t>
      </w:r>
      <w:r w:rsidR="00DD2080" w:rsidRPr="0006735B">
        <w:rPr>
          <w:rFonts w:ascii="Arial" w:hAnsi="Arial" w:cs="Arial"/>
          <w:sz w:val="22"/>
          <w:szCs w:val="22"/>
        </w:rPr>
        <w:t xml:space="preserve"> being</w:t>
      </w:r>
      <w:r w:rsidRPr="0006735B">
        <w:rPr>
          <w:rFonts w:ascii="Arial" w:hAnsi="Arial" w:cs="Arial"/>
          <w:sz w:val="22"/>
          <w:szCs w:val="22"/>
        </w:rPr>
        <w:t xml:space="preserve"> required.</w:t>
      </w:r>
      <w:r w:rsidR="00DD2080" w:rsidRPr="0006735B">
        <w:rPr>
          <w:rFonts w:ascii="Arial" w:hAnsi="Arial" w:cs="Arial"/>
          <w:sz w:val="22"/>
          <w:szCs w:val="22"/>
        </w:rPr>
        <w:t xml:space="preserve"> If the above one hundred dwelling</w:t>
      </w:r>
      <w:r w:rsidR="00F548E7">
        <w:rPr>
          <w:rFonts w:ascii="Arial" w:hAnsi="Arial" w:cs="Arial"/>
          <w:sz w:val="22"/>
          <w:szCs w:val="22"/>
        </w:rPr>
        <w:t>-</w:t>
      </w:r>
      <w:r w:rsidR="00DD2080" w:rsidRPr="0006735B">
        <w:rPr>
          <w:rFonts w:ascii="Arial" w:hAnsi="Arial" w:cs="Arial"/>
          <w:sz w:val="22"/>
          <w:szCs w:val="22"/>
        </w:rPr>
        <w:t xml:space="preserve">unit complex is limited by Article 1.5 </w:t>
      </w:r>
      <w:r w:rsidR="000904B6" w:rsidRPr="0006735B">
        <w:rPr>
          <w:rFonts w:ascii="Arial" w:hAnsi="Arial" w:cs="Arial"/>
          <w:sz w:val="22"/>
          <w:szCs w:val="22"/>
        </w:rPr>
        <w:t xml:space="preserve">and other space and footprint restrictions to no more than 20 parking spaces, observance of </w:t>
      </w:r>
      <w:r w:rsidR="009B7042">
        <w:rPr>
          <w:rFonts w:ascii="Arial" w:hAnsi="Arial" w:cs="Arial"/>
          <w:sz w:val="22"/>
          <w:szCs w:val="22"/>
        </w:rPr>
        <w:t xml:space="preserve">                 </w:t>
      </w:r>
      <w:r w:rsidR="000904B6" w:rsidRPr="0006735B">
        <w:rPr>
          <w:rFonts w:ascii="Arial" w:hAnsi="Arial" w:cs="Arial"/>
          <w:sz w:val="22"/>
          <w:szCs w:val="22"/>
        </w:rPr>
        <w:t>Section 1109A.3 would still require a minimum of 2 accessible parking spaces for 20 total parking spaces. This would result</w:t>
      </w:r>
      <w:r w:rsidR="00C662F2">
        <w:rPr>
          <w:rFonts w:ascii="Arial" w:hAnsi="Arial" w:cs="Arial"/>
          <w:sz w:val="22"/>
          <w:szCs w:val="22"/>
        </w:rPr>
        <w:t xml:space="preserve"> to</w:t>
      </w:r>
      <w:r w:rsidR="00DF38AB">
        <w:rPr>
          <w:rFonts w:ascii="Arial" w:hAnsi="Arial" w:cs="Arial"/>
          <w:sz w:val="22"/>
          <w:szCs w:val="22"/>
        </w:rPr>
        <w:t xml:space="preserve"> </w:t>
      </w:r>
      <w:r w:rsidR="009B7042">
        <w:rPr>
          <w:rFonts w:ascii="Arial" w:hAnsi="Arial" w:cs="Arial"/>
          <w:sz w:val="22"/>
          <w:szCs w:val="22"/>
        </w:rPr>
        <w:t xml:space="preserve">a ratio of 10% </w:t>
      </w:r>
      <w:r w:rsidR="000904B6" w:rsidRPr="0006735B">
        <w:rPr>
          <w:rFonts w:ascii="Arial" w:hAnsi="Arial" w:cs="Arial"/>
          <w:sz w:val="22"/>
          <w:szCs w:val="22"/>
        </w:rPr>
        <w:t>accessible parking</w:t>
      </w:r>
      <w:r w:rsidR="00C662F2">
        <w:rPr>
          <w:rFonts w:ascii="Arial" w:hAnsi="Arial" w:cs="Arial"/>
          <w:sz w:val="22"/>
          <w:szCs w:val="22"/>
        </w:rPr>
        <w:t>,</w:t>
      </w:r>
      <w:r w:rsidR="000904B6" w:rsidRPr="0006735B">
        <w:rPr>
          <w:rFonts w:ascii="Arial" w:hAnsi="Arial" w:cs="Arial"/>
          <w:sz w:val="22"/>
          <w:szCs w:val="22"/>
        </w:rPr>
        <w:t xml:space="preserve"> which is disproportional and clearly not the intent of the code.</w:t>
      </w:r>
    </w:p>
    <w:p w:rsidR="0000494D" w:rsidRPr="0006735B" w:rsidRDefault="0000494D" w:rsidP="0006735B">
      <w:pPr>
        <w:rPr>
          <w:rFonts w:ascii="Arial" w:hAnsi="Arial" w:cs="Arial"/>
          <w:sz w:val="22"/>
          <w:szCs w:val="22"/>
        </w:rPr>
      </w:pPr>
    </w:p>
    <w:p w:rsidR="00E27C32" w:rsidRPr="0006735B" w:rsidRDefault="00F35D5E" w:rsidP="0006735B">
      <w:pPr>
        <w:rPr>
          <w:rFonts w:ascii="Arial" w:hAnsi="Arial" w:cs="Arial"/>
          <w:sz w:val="22"/>
          <w:szCs w:val="22"/>
        </w:rPr>
      </w:pPr>
      <w:r w:rsidRPr="0006735B">
        <w:rPr>
          <w:rFonts w:ascii="Arial" w:hAnsi="Arial" w:cs="Arial"/>
          <w:sz w:val="22"/>
          <w:szCs w:val="22"/>
        </w:rPr>
        <w:t>Close attention to the language of Section 1109A.1 shows that this section governs parking facilities that are “provided</w:t>
      </w:r>
      <w:r w:rsidR="001D3862" w:rsidRPr="0006735B">
        <w:rPr>
          <w:rFonts w:ascii="Arial" w:hAnsi="Arial" w:cs="Arial"/>
          <w:sz w:val="22"/>
          <w:szCs w:val="22"/>
        </w:rPr>
        <w:t xml:space="preserve"> for multi</w:t>
      </w:r>
      <w:r w:rsidR="00F548E7">
        <w:rPr>
          <w:rFonts w:ascii="Arial" w:hAnsi="Arial" w:cs="Arial"/>
          <w:sz w:val="22"/>
          <w:szCs w:val="22"/>
        </w:rPr>
        <w:t>-</w:t>
      </w:r>
      <w:r w:rsidR="001D3862" w:rsidRPr="0006735B">
        <w:rPr>
          <w:rFonts w:ascii="Arial" w:hAnsi="Arial" w:cs="Arial"/>
          <w:sz w:val="22"/>
          <w:szCs w:val="22"/>
        </w:rPr>
        <w:t>family dwellings</w:t>
      </w:r>
      <w:r w:rsidR="009B7042">
        <w:rPr>
          <w:rFonts w:ascii="Arial" w:hAnsi="Arial" w:cs="Arial"/>
          <w:sz w:val="22"/>
          <w:szCs w:val="22"/>
        </w:rPr>
        <w:t>.</w:t>
      </w:r>
      <w:r w:rsidR="001D3862" w:rsidRPr="0006735B">
        <w:rPr>
          <w:rFonts w:ascii="Arial" w:hAnsi="Arial" w:cs="Arial"/>
          <w:sz w:val="22"/>
          <w:szCs w:val="22"/>
        </w:rPr>
        <w:t xml:space="preserve">” Section 167 of Article 1.5 of </w:t>
      </w:r>
      <w:r w:rsidR="001D3862" w:rsidRPr="001F06B7">
        <w:rPr>
          <w:rFonts w:ascii="Arial" w:hAnsi="Arial" w:cs="Arial"/>
          <w:sz w:val="22"/>
          <w:szCs w:val="22"/>
        </w:rPr>
        <w:t xml:space="preserve">the </w:t>
      </w:r>
      <w:r w:rsidR="001F06B7">
        <w:rPr>
          <w:rFonts w:ascii="Arial" w:hAnsi="Arial" w:cs="Arial"/>
          <w:sz w:val="22"/>
          <w:szCs w:val="22"/>
        </w:rPr>
        <w:t>SFPC</w:t>
      </w:r>
      <w:r w:rsidR="001D3862" w:rsidRPr="0006735B">
        <w:rPr>
          <w:rFonts w:ascii="Arial" w:hAnsi="Arial" w:cs="Arial"/>
          <w:sz w:val="22"/>
          <w:szCs w:val="22"/>
        </w:rPr>
        <w:t xml:space="preserve"> stipulates that </w:t>
      </w:r>
      <w:r w:rsidR="00B50349" w:rsidRPr="0006735B">
        <w:rPr>
          <w:rFonts w:ascii="Arial" w:hAnsi="Arial" w:cs="Arial"/>
          <w:sz w:val="22"/>
          <w:szCs w:val="22"/>
        </w:rPr>
        <w:t>all parking spaces accessory to residential uses in structures of 10 or more dwelling units shall be leased or sold separately from the rental or purchase fees of the unit. Therefore</w:t>
      </w:r>
      <w:r w:rsidR="009B7042">
        <w:rPr>
          <w:rFonts w:ascii="Arial" w:hAnsi="Arial" w:cs="Arial"/>
          <w:sz w:val="22"/>
          <w:szCs w:val="22"/>
        </w:rPr>
        <w:t>,</w:t>
      </w:r>
      <w:r w:rsidR="00B50349" w:rsidRPr="0006735B">
        <w:rPr>
          <w:rFonts w:ascii="Arial" w:hAnsi="Arial" w:cs="Arial"/>
          <w:sz w:val="22"/>
          <w:szCs w:val="22"/>
        </w:rPr>
        <w:t xml:space="preserve"> in </w:t>
      </w:r>
      <w:r w:rsidR="009B7042">
        <w:rPr>
          <w:rFonts w:ascii="Arial" w:hAnsi="Arial" w:cs="Arial"/>
          <w:sz w:val="22"/>
          <w:szCs w:val="22"/>
        </w:rPr>
        <w:t xml:space="preserve">buildings with </w:t>
      </w:r>
      <w:r w:rsidR="00AE264E">
        <w:rPr>
          <w:rFonts w:ascii="Arial" w:hAnsi="Arial" w:cs="Arial"/>
          <w:sz w:val="22"/>
          <w:szCs w:val="22"/>
        </w:rPr>
        <w:t>ten (</w:t>
      </w:r>
      <w:r w:rsidR="009B7042">
        <w:rPr>
          <w:rFonts w:ascii="Arial" w:hAnsi="Arial" w:cs="Arial"/>
          <w:sz w:val="22"/>
          <w:szCs w:val="22"/>
        </w:rPr>
        <w:t>10</w:t>
      </w:r>
      <w:r w:rsidR="00AE264E">
        <w:rPr>
          <w:rFonts w:ascii="Arial" w:hAnsi="Arial" w:cs="Arial"/>
          <w:sz w:val="22"/>
          <w:szCs w:val="22"/>
        </w:rPr>
        <w:t>)</w:t>
      </w:r>
      <w:r w:rsidR="009B7042">
        <w:rPr>
          <w:rFonts w:ascii="Arial" w:hAnsi="Arial" w:cs="Arial"/>
          <w:sz w:val="22"/>
          <w:szCs w:val="22"/>
        </w:rPr>
        <w:t xml:space="preserve"> or more units</w:t>
      </w:r>
      <w:r w:rsidR="00154DB0">
        <w:rPr>
          <w:rFonts w:ascii="Arial" w:hAnsi="Arial" w:cs="Arial"/>
          <w:sz w:val="22"/>
          <w:szCs w:val="22"/>
        </w:rPr>
        <w:t>,</w:t>
      </w:r>
      <w:r w:rsidR="00B50349" w:rsidRPr="0006735B">
        <w:rPr>
          <w:rFonts w:ascii="Arial" w:hAnsi="Arial" w:cs="Arial"/>
          <w:sz w:val="22"/>
          <w:szCs w:val="22"/>
        </w:rPr>
        <w:t xml:space="preserve"> the parking spaces are not “provided” for the covered multi</w:t>
      </w:r>
      <w:r w:rsidR="00C662F2">
        <w:rPr>
          <w:rFonts w:ascii="Arial" w:hAnsi="Arial" w:cs="Arial"/>
          <w:sz w:val="22"/>
          <w:szCs w:val="22"/>
        </w:rPr>
        <w:t>-</w:t>
      </w:r>
      <w:r w:rsidR="00B50349" w:rsidRPr="0006735B">
        <w:rPr>
          <w:rFonts w:ascii="Arial" w:hAnsi="Arial" w:cs="Arial"/>
          <w:sz w:val="22"/>
          <w:szCs w:val="22"/>
        </w:rPr>
        <w:t>family dwellings. The total a</w:t>
      </w:r>
      <w:r w:rsidR="00C662F2">
        <w:rPr>
          <w:rFonts w:ascii="Arial" w:hAnsi="Arial" w:cs="Arial"/>
          <w:sz w:val="22"/>
          <w:szCs w:val="22"/>
        </w:rPr>
        <w:t xml:space="preserve">mount of </w:t>
      </w:r>
      <w:r w:rsidR="00F548E7">
        <w:rPr>
          <w:rFonts w:ascii="Arial" w:hAnsi="Arial" w:cs="Arial"/>
          <w:sz w:val="22"/>
          <w:szCs w:val="22"/>
        </w:rPr>
        <w:t xml:space="preserve">accessible parking </w:t>
      </w:r>
      <w:r w:rsidR="00C662F2">
        <w:rPr>
          <w:rFonts w:ascii="Arial" w:hAnsi="Arial" w:cs="Arial"/>
          <w:sz w:val="22"/>
          <w:szCs w:val="22"/>
        </w:rPr>
        <w:t>spaces required under S</w:t>
      </w:r>
      <w:r w:rsidR="00B50349" w:rsidRPr="0006735B">
        <w:rPr>
          <w:rFonts w:ascii="Arial" w:hAnsi="Arial" w:cs="Arial"/>
          <w:sz w:val="22"/>
          <w:szCs w:val="22"/>
        </w:rPr>
        <w:t>e</w:t>
      </w:r>
      <w:r w:rsidR="00C662F2">
        <w:rPr>
          <w:rFonts w:ascii="Arial" w:hAnsi="Arial" w:cs="Arial"/>
          <w:sz w:val="22"/>
          <w:szCs w:val="22"/>
        </w:rPr>
        <w:t xml:space="preserve">ction 1109A.3 would then be 2% </w:t>
      </w:r>
      <w:r w:rsidR="00B50349" w:rsidRPr="0006735B">
        <w:rPr>
          <w:rFonts w:ascii="Arial" w:hAnsi="Arial" w:cs="Arial"/>
          <w:sz w:val="22"/>
          <w:szCs w:val="22"/>
        </w:rPr>
        <w:t xml:space="preserve">of the dwelling units that have purchased or leased spaces. </w:t>
      </w:r>
    </w:p>
    <w:p w:rsidR="00B50349" w:rsidRPr="0006735B" w:rsidRDefault="00B50349" w:rsidP="0006735B">
      <w:pPr>
        <w:rPr>
          <w:rFonts w:ascii="Arial" w:hAnsi="Arial" w:cs="Arial"/>
          <w:sz w:val="22"/>
          <w:szCs w:val="22"/>
        </w:rPr>
      </w:pPr>
    </w:p>
    <w:p w:rsidR="001B1B08" w:rsidRPr="0006735B" w:rsidRDefault="00B50349" w:rsidP="0006735B">
      <w:pPr>
        <w:rPr>
          <w:rFonts w:ascii="Arial" w:hAnsi="Arial" w:cs="Arial"/>
          <w:sz w:val="22"/>
          <w:szCs w:val="22"/>
        </w:rPr>
      </w:pPr>
      <w:r w:rsidRPr="0006735B">
        <w:rPr>
          <w:rFonts w:ascii="Arial" w:hAnsi="Arial" w:cs="Arial"/>
          <w:sz w:val="22"/>
          <w:szCs w:val="22"/>
        </w:rPr>
        <w:lastRenderedPageBreak/>
        <w:t>When parking</w:t>
      </w:r>
      <w:r w:rsidR="00154DB0">
        <w:rPr>
          <w:rFonts w:ascii="Arial" w:hAnsi="Arial" w:cs="Arial"/>
          <w:sz w:val="22"/>
          <w:szCs w:val="22"/>
        </w:rPr>
        <w:t xml:space="preserve"> spaces are purchased or leased</w:t>
      </w:r>
      <w:r w:rsidRPr="0006735B">
        <w:rPr>
          <w:rFonts w:ascii="Arial" w:hAnsi="Arial" w:cs="Arial"/>
          <w:sz w:val="22"/>
          <w:szCs w:val="22"/>
        </w:rPr>
        <w:t xml:space="preserve"> and t</w:t>
      </w:r>
      <w:r w:rsidR="00154DB0">
        <w:rPr>
          <w:rFonts w:ascii="Arial" w:hAnsi="Arial" w:cs="Arial"/>
          <w:sz w:val="22"/>
          <w:szCs w:val="22"/>
        </w:rPr>
        <w:t>hey are used by the residents,</w:t>
      </w:r>
      <w:r w:rsidR="00C662F2">
        <w:rPr>
          <w:rFonts w:ascii="Arial" w:hAnsi="Arial" w:cs="Arial"/>
          <w:sz w:val="22"/>
          <w:szCs w:val="22"/>
        </w:rPr>
        <w:t xml:space="preserve"> S</w:t>
      </w:r>
      <w:r w:rsidRPr="0006735B">
        <w:rPr>
          <w:rFonts w:ascii="Arial" w:hAnsi="Arial" w:cs="Arial"/>
          <w:sz w:val="22"/>
          <w:szCs w:val="22"/>
        </w:rPr>
        <w:t>ection</w:t>
      </w:r>
      <w:r w:rsidR="00C662F2">
        <w:rPr>
          <w:rFonts w:ascii="Arial" w:hAnsi="Arial" w:cs="Arial"/>
          <w:sz w:val="22"/>
          <w:szCs w:val="22"/>
        </w:rPr>
        <w:t>s</w:t>
      </w:r>
      <w:r w:rsidRPr="0006735B">
        <w:rPr>
          <w:rFonts w:ascii="Arial" w:hAnsi="Arial" w:cs="Arial"/>
          <w:sz w:val="22"/>
          <w:szCs w:val="22"/>
        </w:rPr>
        <w:t xml:space="preserve"> </w:t>
      </w:r>
      <w:proofErr w:type="gramStart"/>
      <w:r w:rsidRPr="0006735B">
        <w:rPr>
          <w:rFonts w:ascii="Arial" w:hAnsi="Arial" w:cs="Arial"/>
          <w:sz w:val="22"/>
          <w:szCs w:val="22"/>
        </w:rPr>
        <w:t>1109A.</w:t>
      </w:r>
      <w:r w:rsidR="001B1B08" w:rsidRPr="0006735B">
        <w:rPr>
          <w:rFonts w:ascii="Arial" w:hAnsi="Arial" w:cs="Arial"/>
          <w:sz w:val="22"/>
          <w:szCs w:val="22"/>
        </w:rPr>
        <w:t xml:space="preserve">4 </w:t>
      </w:r>
      <w:r w:rsidR="00F548E7">
        <w:rPr>
          <w:rFonts w:ascii="Arial" w:hAnsi="Arial" w:cs="Arial"/>
          <w:sz w:val="22"/>
          <w:szCs w:val="22"/>
        </w:rPr>
        <w:t xml:space="preserve"> </w:t>
      </w:r>
      <w:r w:rsidR="001B1B08" w:rsidRPr="0006735B">
        <w:rPr>
          <w:rFonts w:ascii="Arial" w:hAnsi="Arial" w:cs="Arial"/>
          <w:sz w:val="22"/>
          <w:szCs w:val="22"/>
        </w:rPr>
        <w:t>and</w:t>
      </w:r>
      <w:proofErr w:type="gramEnd"/>
      <w:r w:rsidR="001B1B08" w:rsidRPr="0006735B">
        <w:rPr>
          <w:rFonts w:ascii="Arial" w:hAnsi="Arial" w:cs="Arial"/>
          <w:sz w:val="22"/>
          <w:szCs w:val="22"/>
        </w:rPr>
        <w:t xml:space="preserve"> 1109A.5 would still apply as they are then “provided for a resident or a group of residents</w:t>
      </w:r>
      <w:r w:rsidR="00C662F2">
        <w:rPr>
          <w:rFonts w:ascii="Arial" w:hAnsi="Arial" w:cs="Arial"/>
          <w:sz w:val="22"/>
          <w:szCs w:val="22"/>
        </w:rPr>
        <w:t>.</w:t>
      </w:r>
      <w:r w:rsidR="001B1B08" w:rsidRPr="0006735B">
        <w:rPr>
          <w:rFonts w:ascii="Arial" w:hAnsi="Arial" w:cs="Arial"/>
          <w:sz w:val="22"/>
          <w:szCs w:val="22"/>
        </w:rPr>
        <w:t>”</w:t>
      </w:r>
    </w:p>
    <w:p w:rsidR="001B1B08" w:rsidRPr="0006735B" w:rsidRDefault="001B1B08" w:rsidP="0006735B">
      <w:pPr>
        <w:rPr>
          <w:rFonts w:ascii="Arial" w:hAnsi="Arial" w:cs="Arial"/>
          <w:sz w:val="22"/>
          <w:szCs w:val="22"/>
        </w:rPr>
      </w:pPr>
    </w:p>
    <w:p w:rsidR="00B50349" w:rsidRPr="0006735B" w:rsidRDefault="001B1B08" w:rsidP="0006735B">
      <w:pPr>
        <w:rPr>
          <w:rFonts w:ascii="Arial" w:hAnsi="Arial" w:cs="Arial"/>
          <w:sz w:val="22"/>
          <w:szCs w:val="22"/>
        </w:rPr>
      </w:pPr>
      <w:r w:rsidRPr="0006735B">
        <w:rPr>
          <w:rFonts w:ascii="Arial" w:hAnsi="Arial" w:cs="Arial"/>
          <w:sz w:val="22"/>
          <w:szCs w:val="22"/>
        </w:rPr>
        <w:t>Thus</w:t>
      </w:r>
      <w:r w:rsidR="00C662F2">
        <w:rPr>
          <w:rFonts w:ascii="Arial" w:hAnsi="Arial" w:cs="Arial"/>
          <w:sz w:val="22"/>
          <w:szCs w:val="22"/>
        </w:rPr>
        <w:t>,</w:t>
      </w:r>
      <w:r w:rsidRPr="0006735B">
        <w:rPr>
          <w:rFonts w:ascii="Arial" w:hAnsi="Arial" w:cs="Arial"/>
          <w:sz w:val="22"/>
          <w:szCs w:val="22"/>
        </w:rPr>
        <w:t xml:space="preserve"> the required number of acce</w:t>
      </w:r>
      <w:r w:rsidR="00154DB0">
        <w:rPr>
          <w:rFonts w:ascii="Arial" w:hAnsi="Arial" w:cs="Arial"/>
          <w:sz w:val="22"/>
          <w:szCs w:val="22"/>
        </w:rPr>
        <w:t>ssible parking spaces would</w:t>
      </w:r>
      <w:r w:rsidRPr="0006735B">
        <w:rPr>
          <w:rFonts w:ascii="Arial" w:hAnsi="Arial" w:cs="Arial"/>
          <w:sz w:val="22"/>
          <w:szCs w:val="22"/>
        </w:rPr>
        <w:t xml:space="preserve"> be 2</w:t>
      </w:r>
      <w:r w:rsidR="00C662F2" w:rsidRPr="00F548E7">
        <w:rPr>
          <w:rFonts w:ascii="Arial" w:hAnsi="Arial" w:cs="Arial"/>
          <w:sz w:val="22"/>
          <w:szCs w:val="22"/>
        </w:rPr>
        <w:t>%</w:t>
      </w:r>
      <w:r w:rsidRPr="00F548E7">
        <w:rPr>
          <w:rFonts w:ascii="Arial" w:hAnsi="Arial" w:cs="Arial"/>
          <w:sz w:val="22"/>
          <w:szCs w:val="22"/>
        </w:rPr>
        <w:t xml:space="preserve"> </w:t>
      </w:r>
      <w:r w:rsidR="000E4C64" w:rsidRPr="00F548E7">
        <w:rPr>
          <w:rFonts w:ascii="Arial" w:hAnsi="Arial" w:cs="Arial"/>
          <w:sz w:val="22"/>
          <w:szCs w:val="22"/>
        </w:rPr>
        <w:t xml:space="preserve">and no less than one (1) </w:t>
      </w:r>
      <w:r w:rsidRPr="0006735B">
        <w:rPr>
          <w:rFonts w:ascii="Arial" w:hAnsi="Arial" w:cs="Arial"/>
          <w:sz w:val="22"/>
          <w:szCs w:val="22"/>
        </w:rPr>
        <w:t>of the actual amount of assigned spaces</w:t>
      </w:r>
      <w:r w:rsidR="00154DB0">
        <w:rPr>
          <w:rFonts w:ascii="Arial" w:hAnsi="Arial" w:cs="Arial"/>
          <w:sz w:val="22"/>
          <w:szCs w:val="22"/>
        </w:rPr>
        <w:t>,</w:t>
      </w:r>
      <w:r w:rsidRPr="0006735B">
        <w:rPr>
          <w:rFonts w:ascii="Arial" w:hAnsi="Arial" w:cs="Arial"/>
          <w:sz w:val="22"/>
          <w:szCs w:val="22"/>
        </w:rPr>
        <w:t xml:space="preserve"> and 5</w:t>
      </w:r>
      <w:r w:rsidR="00C662F2">
        <w:rPr>
          <w:rFonts w:ascii="Arial" w:hAnsi="Arial" w:cs="Arial"/>
          <w:sz w:val="22"/>
          <w:szCs w:val="22"/>
        </w:rPr>
        <w:t xml:space="preserve">% </w:t>
      </w:r>
      <w:r w:rsidR="000E4C64" w:rsidRPr="0006735B">
        <w:rPr>
          <w:rFonts w:ascii="Arial" w:hAnsi="Arial" w:cs="Arial"/>
          <w:sz w:val="22"/>
          <w:szCs w:val="22"/>
        </w:rPr>
        <w:t>and no less than one</w:t>
      </w:r>
      <w:r w:rsidR="000E4C64">
        <w:rPr>
          <w:rFonts w:ascii="Arial" w:hAnsi="Arial" w:cs="Arial"/>
          <w:sz w:val="22"/>
          <w:szCs w:val="22"/>
        </w:rPr>
        <w:t xml:space="preserve"> (1) </w:t>
      </w:r>
      <w:r w:rsidRPr="0006735B">
        <w:rPr>
          <w:rFonts w:ascii="Arial" w:hAnsi="Arial" w:cs="Arial"/>
          <w:sz w:val="22"/>
          <w:szCs w:val="22"/>
        </w:rPr>
        <w:t xml:space="preserve">of </w:t>
      </w:r>
      <w:r w:rsidR="000E4C64">
        <w:rPr>
          <w:rFonts w:ascii="Arial" w:hAnsi="Arial" w:cs="Arial"/>
          <w:sz w:val="22"/>
          <w:szCs w:val="22"/>
        </w:rPr>
        <w:t xml:space="preserve">the </w:t>
      </w:r>
      <w:r w:rsidRPr="0006735B">
        <w:rPr>
          <w:rFonts w:ascii="Arial" w:hAnsi="Arial" w:cs="Arial"/>
          <w:sz w:val="22"/>
          <w:szCs w:val="22"/>
        </w:rPr>
        <w:t>actual amount of unassigned spaces that are provided.</w:t>
      </w:r>
    </w:p>
    <w:p w:rsidR="001B1B08" w:rsidRPr="0006735B" w:rsidRDefault="001B1B08" w:rsidP="0006735B">
      <w:pPr>
        <w:rPr>
          <w:rFonts w:ascii="Arial" w:hAnsi="Arial" w:cs="Arial"/>
          <w:sz w:val="22"/>
          <w:szCs w:val="22"/>
        </w:rPr>
      </w:pPr>
    </w:p>
    <w:p w:rsidR="00F71435" w:rsidRPr="00F71435" w:rsidRDefault="001B1B08" w:rsidP="00F71435">
      <w:pPr>
        <w:tabs>
          <w:tab w:val="left" w:pos="2340"/>
          <w:tab w:val="left" w:pos="2700"/>
        </w:tabs>
        <w:rPr>
          <w:rFonts w:ascii="Arial" w:hAnsi="Arial" w:cs="Arial"/>
          <w:color w:val="FF0000"/>
          <w:sz w:val="22"/>
          <w:szCs w:val="22"/>
          <w:lang w:eastAsia="zh-TW"/>
        </w:rPr>
      </w:pPr>
      <w:r w:rsidRPr="0006735B">
        <w:rPr>
          <w:rFonts w:ascii="Arial" w:hAnsi="Arial" w:cs="Arial"/>
          <w:sz w:val="22"/>
          <w:szCs w:val="22"/>
        </w:rPr>
        <w:t xml:space="preserve">For building with less than </w:t>
      </w:r>
      <w:r w:rsidR="00154DB0">
        <w:rPr>
          <w:rFonts w:ascii="Arial" w:hAnsi="Arial" w:cs="Arial"/>
          <w:sz w:val="22"/>
          <w:szCs w:val="22"/>
        </w:rPr>
        <w:t>ten (</w:t>
      </w:r>
      <w:r w:rsidRPr="0006735B">
        <w:rPr>
          <w:rFonts w:ascii="Arial" w:hAnsi="Arial" w:cs="Arial"/>
          <w:sz w:val="22"/>
          <w:szCs w:val="22"/>
        </w:rPr>
        <w:t>10</w:t>
      </w:r>
      <w:r w:rsidR="00154DB0">
        <w:rPr>
          <w:rFonts w:ascii="Arial" w:hAnsi="Arial" w:cs="Arial"/>
          <w:sz w:val="22"/>
          <w:szCs w:val="22"/>
        </w:rPr>
        <w:t>)</w:t>
      </w:r>
      <w:r w:rsidRPr="0006735B">
        <w:rPr>
          <w:rFonts w:ascii="Arial" w:hAnsi="Arial" w:cs="Arial"/>
          <w:sz w:val="22"/>
          <w:szCs w:val="22"/>
        </w:rPr>
        <w:t xml:space="preserve"> dwellings, one</w:t>
      </w:r>
      <w:r w:rsidR="00154DB0">
        <w:rPr>
          <w:rFonts w:ascii="Arial" w:hAnsi="Arial" w:cs="Arial"/>
          <w:sz w:val="22"/>
          <w:szCs w:val="22"/>
        </w:rPr>
        <w:t xml:space="preserve"> (1) </w:t>
      </w:r>
      <w:r w:rsidR="00F548E7">
        <w:rPr>
          <w:rFonts w:ascii="Arial" w:hAnsi="Arial" w:cs="Arial"/>
          <w:sz w:val="22"/>
          <w:szCs w:val="22"/>
        </w:rPr>
        <w:t xml:space="preserve">accessible </w:t>
      </w:r>
      <w:r w:rsidR="00C662F2">
        <w:rPr>
          <w:rFonts w:ascii="Arial" w:hAnsi="Arial" w:cs="Arial"/>
          <w:sz w:val="22"/>
          <w:szCs w:val="22"/>
        </w:rPr>
        <w:t xml:space="preserve">parking </w:t>
      </w:r>
      <w:r w:rsidRPr="0006735B">
        <w:rPr>
          <w:rFonts w:ascii="Arial" w:hAnsi="Arial" w:cs="Arial"/>
          <w:sz w:val="22"/>
          <w:szCs w:val="22"/>
        </w:rPr>
        <w:t>space will generally be required</w:t>
      </w:r>
      <w:r w:rsidR="001C2E46">
        <w:rPr>
          <w:rFonts w:ascii="Arial" w:hAnsi="Arial" w:cs="Arial"/>
          <w:sz w:val="22"/>
          <w:szCs w:val="22"/>
        </w:rPr>
        <w:t>.</w:t>
      </w:r>
    </w:p>
    <w:p w:rsidR="00C956DB" w:rsidRPr="0006735B" w:rsidRDefault="00C956DB" w:rsidP="0006735B">
      <w:pPr>
        <w:rPr>
          <w:rFonts w:ascii="Times New Roman" w:hAnsi="Times New Roman"/>
          <w:color w:val="000000"/>
          <w:sz w:val="22"/>
          <w:szCs w:val="22"/>
          <w:lang w:eastAsia="zh-TW"/>
        </w:rPr>
      </w:pPr>
    </w:p>
    <w:p w:rsidR="00C956DB" w:rsidRPr="0006735B" w:rsidRDefault="00C956DB" w:rsidP="0006735B">
      <w:pPr>
        <w:pStyle w:val="ListParagraph"/>
        <w:ind w:left="0"/>
        <w:rPr>
          <w:rFonts w:ascii="Times New Roman" w:hAnsi="Times New Roman"/>
          <w:color w:val="000000"/>
          <w:sz w:val="22"/>
          <w:szCs w:val="22"/>
          <w:lang w:eastAsia="zh-TW"/>
        </w:rPr>
      </w:pPr>
    </w:p>
    <w:p w:rsidR="00C662F2" w:rsidRDefault="00C662F2" w:rsidP="0006735B">
      <w:pPr>
        <w:spacing w:after="120"/>
        <w:rPr>
          <w:rFonts w:ascii="Times New Roman" w:hAnsi="Times New Roman"/>
          <w:color w:val="000000"/>
          <w:sz w:val="22"/>
          <w:szCs w:val="22"/>
        </w:rPr>
      </w:pPr>
    </w:p>
    <w:p w:rsidR="00C662F2" w:rsidRPr="0006735B" w:rsidRDefault="00C662F2" w:rsidP="0006735B">
      <w:pPr>
        <w:spacing w:after="120"/>
        <w:rPr>
          <w:rFonts w:ascii="Times New Roman" w:hAnsi="Times New Roman"/>
          <w:color w:val="000000"/>
          <w:sz w:val="22"/>
          <w:szCs w:val="22"/>
        </w:rPr>
      </w:pPr>
    </w:p>
    <w:p w:rsidR="00D7144B" w:rsidRPr="0006735B" w:rsidRDefault="00D7144B" w:rsidP="0006735B">
      <w:pPr>
        <w:spacing w:after="120"/>
        <w:rPr>
          <w:rFonts w:ascii="Times New Roman" w:hAnsi="Times New Roman"/>
          <w:sz w:val="22"/>
          <w:szCs w:val="22"/>
        </w:rPr>
      </w:pPr>
      <w:r w:rsidRPr="0006735B">
        <w:rPr>
          <w:rFonts w:ascii="Times New Roman" w:hAnsi="Times New Roman"/>
          <w:sz w:val="22"/>
          <w:szCs w:val="22"/>
        </w:rPr>
        <w:t>___________________________________________________</w:t>
      </w:r>
    </w:p>
    <w:p w:rsidR="00D7144B" w:rsidRPr="0006735B" w:rsidRDefault="006C4D54" w:rsidP="0006735B">
      <w:pPr>
        <w:rPr>
          <w:rFonts w:ascii="Arial" w:hAnsi="Arial" w:cs="Arial"/>
          <w:sz w:val="22"/>
          <w:szCs w:val="22"/>
        </w:rPr>
      </w:pPr>
      <w:r w:rsidRPr="0006735B">
        <w:rPr>
          <w:rFonts w:ascii="Arial" w:hAnsi="Arial" w:cs="Arial"/>
          <w:sz w:val="22"/>
          <w:szCs w:val="22"/>
        </w:rPr>
        <w:t>Tom C. Hui, S.E.</w:t>
      </w:r>
      <w:r w:rsidRPr="0006735B">
        <w:rPr>
          <w:rFonts w:ascii="Arial" w:hAnsi="Arial" w:cs="Arial"/>
          <w:sz w:val="22"/>
          <w:szCs w:val="22"/>
          <w:lang w:eastAsia="zh-TW"/>
        </w:rPr>
        <w:t>, C.B.O</w:t>
      </w:r>
      <w:r w:rsidR="00762A98" w:rsidRPr="0006735B">
        <w:rPr>
          <w:rFonts w:ascii="Arial" w:hAnsi="Arial" w:cs="Arial"/>
          <w:sz w:val="22"/>
          <w:szCs w:val="22"/>
          <w:lang w:eastAsia="zh-TW"/>
        </w:rPr>
        <w:t>.</w:t>
      </w:r>
      <w:r w:rsidR="00D7144B" w:rsidRPr="0006735B">
        <w:rPr>
          <w:rFonts w:ascii="Arial" w:hAnsi="Arial" w:cs="Arial"/>
          <w:sz w:val="22"/>
          <w:szCs w:val="22"/>
        </w:rPr>
        <w:t xml:space="preserve">                                  Date</w:t>
      </w:r>
    </w:p>
    <w:p w:rsidR="00D7144B" w:rsidRPr="0006735B" w:rsidRDefault="00D7144B" w:rsidP="0006735B">
      <w:pPr>
        <w:rPr>
          <w:rFonts w:ascii="Arial" w:hAnsi="Arial" w:cs="Arial"/>
          <w:sz w:val="22"/>
          <w:szCs w:val="22"/>
        </w:rPr>
      </w:pPr>
      <w:r w:rsidRPr="0006735B">
        <w:rPr>
          <w:rFonts w:ascii="Arial" w:hAnsi="Arial" w:cs="Arial"/>
          <w:sz w:val="22"/>
          <w:szCs w:val="22"/>
        </w:rPr>
        <w:t>Director</w:t>
      </w:r>
    </w:p>
    <w:p w:rsidR="00D7144B" w:rsidRPr="0006735B" w:rsidRDefault="00D7144B" w:rsidP="0006735B">
      <w:pPr>
        <w:spacing w:after="240" w:line="480" w:lineRule="auto"/>
        <w:rPr>
          <w:rFonts w:ascii="Arial" w:hAnsi="Arial" w:cs="Arial"/>
          <w:sz w:val="22"/>
          <w:szCs w:val="22"/>
        </w:rPr>
      </w:pPr>
      <w:r w:rsidRPr="0006735B">
        <w:rPr>
          <w:rFonts w:ascii="Arial" w:hAnsi="Arial" w:cs="Arial"/>
          <w:sz w:val="22"/>
          <w:szCs w:val="22"/>
        </w:rPr>
        <w:t>Department of Building Inspection</w:t>
      </w:r>
    </w:p>
    <w:p w:rsidR="00D7144B" w:rsidRPr="0006735B" w:rsidRDefault="00E00C47" w:rsidP="0006735B">
      <w:pPr>
        <w:spacing w:after="240"/>
        <w:rPr>
          <w:rFonts w:ascii="Times New Roman" w:hAnsi="Times New Roman"/>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125095</wp:posOffset>
                </wp:positionV>
                <wp:extent cx="6108065" cy="381000"/>
                <wp:effectExtent l="9525" t="10795" r="698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381000"/>
                        </a:xfrm>
                        <a:prstGeom prst="rect">
                          <a:avLst/>
                        </a:prstGeom>
                        <a:solidFill>
                          <a:srgbClr val="FFFFFF"/>
                        </a:solidFill>
                        <a:ln w="9525">
                          <a:solidFill>
                            <a:srgbClr val="000000"/>
                          </a:solidFill>
                          <a:miter lim="800000"/>
                          <a:headEnd/>
                          <a:tailEnd/>
                        </a:ln>
                      </wps:spPr>
                      <wps:txbx>
                        <w:txbxContent>
                          <w:p w:rsidR="009B7042" w:rsidRDefault="009B7042" w:rsidP="00C662F2">
                            <w:pPr>
                              <w:rPr>
                                <w:rFonts w:ascii="Arial" w:hAnsi="Arial" w:cs="Arial"/>
                                <w:sz w:val="20"/>
                                <w:szCs w:val="20"/>
                              </w:rPr>
                            </w:pPr>
                            <w:r>
                              <w:rPr>
                                <w:rFonts w:ascii="Arial" w:hAnsi="Arial" w:cs="Arial"/>
                                <w:sz w:val="20"/>
                                <w:szCs w:val="20"/>
                              </w:rPr>
                              <w:t>This Information Sheet is subject to modification at any time. For the most current version, visit our website at http://www.sfdbi.org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85pt;width:480.95pt;height:30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">
                <v:textbox>
                  <w:txbxContent>
                    <w:p w:rsidR="009B7042" w:rsidRDefault="009B7042" w:rsidP="00C662F2">
                      <w:pPr>
                        <w:rPr>
                          <w:rFonts w:ascii="Arial" w:hAnsi="Arial" w:cs="Arial"/>
                          <w:sz w:val="20"/>
                          <w:szCs w:val="20"/>
                        </w:rPr>
                      </w:pPr>
                      <w:r>
                        <w:rPr>
                          <w:rFonts w:ascii="Arial" w:hAnsi="Arial" w:cs="Arial"/>
                          <w:sz w:val="20"/>
                          <w:szCs w:val="20"/>
                        </w:rPr>
                        <w:t>This Information Sheet is subject to modification at any time. For the most current version, visit our website at http://www.sfdbi.org</w:t>
                      </w:r>
                    </w:p>
                  </w:txbxContent>
                </v:textbox>
              </v:shape>
            </w:pict>
          </mc:Fallback>
        </mc:AlternateContent>
      </w:r>
    </w:p>
    <w:p w:rsidR="00D7144B" w:rsidRPr="0006735B" w:rsidRDefault="00D7144B" w:rsidP="0006735B">
      <w:pPr>
        <w:pStyle w:val="ListParagraph"/>
        <w:ind w:left="0"/>
        <w:rPr>
          <w:rFonts w:ascii="Times New Roman" w:hAnsi="Times New Roman"/>
          <w:color w:val="000000"/>
          <w:sz w:val="22"/>
          <w:szCs w:val="22"/>
        </w:rPr>
      </w:pPr>
    </w:p>
    <w:p w:rsidR="00D7144B" w:rsidRPr="0006735B" w:rsidRDefault="00D7144B" w:rsidP="0006735B">
      <w:pPr>
        <w:pStyle w:val="ListParagraph"/>
        <w:ind w:left="0"/>
        <w:rPr>
          <w:rFonts w:ascii="Times New Roman" w:hAnsi="Times New Roman"/>
          <w:color w:val="000000"/>
          <w:sz w:val="22"/>
          <w:szCs w:val="22"/>
        </w:rPr>
      </w:pPr>
    </w:p>
    <w:sectPr w:rsidR="00D7144B" w:rsidRPr="0006735B" w:rsidSect="00154DB0">
      <w:headerReference w:type="default" r:id="rId9"/>
      <w:footerReference w:type="default" r:id="rId10"/>
      <w:headerReference w:type="first" r:id="rId11"/>
      <w:footerReference w:type="first" r:id="rId12"/>
      <w:endnotePr>
        <w:numFmt w:val="decimal"/>
      </w:endnotePr>
      <w:pgSz w:w="12240" w:h="15840" w:code="1"/>
      <w:pgMar w:top="1440" w:right="1080" w:bottom="1152" w:left="1080" w:header="317" w:footer="28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42" w:rsidRDefault="009B7042">
      <w:r>
        <w:separator/>
      </w:r>
    </w:p>
  </w:endnote>
  <w:endnote w:type="continuationSeparator" w:id="0">
    <w:p w:rsidR="009B7042" w:rsidRDefault="009B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42" w:rsidRPr="00154DB0" w:rsidRDefault="009B7042" w:rsidP="00154DB0">
    <w:pPr>
      <w:pStyle w:val="Footer"/>
      <w:tabs>
        <w:tab w:val="clear" w:pos="8640"/>
        <w:tab w:val="right" w:pos="10080"/>
      </w:tabs>
      <w:jc w:val="center"/>
      <w:rPr>
        <w:rFonts w:ascii="Arial" w:hAnsi="Arial" w:cs="Arial"/>
        <w:sz w:val="22"/>
        <w:szCs w:val="22"/>
      </w:rPr>
    </w:pPr>
    <w:r w:rsidRPr="00154DB0">
      <w:rPr>
        <w:rFonts w:ascii="Arial" w:hAnsi="Arial" w:cs="Arial"/>
        <w:sz w:val="22"/>
        <w:szCs w:val="22"/>
      </w:rPr>
      <w:t xml:space="preserve">Page </w:t>
    </w:r>
    <w:r w:rsidR="00264BC4" w:rsidRPr="00154DB0">
      <w:rPr>
        <w:rFonts w:ascii="Arial" w:hAnsi="Arial" w:cs="Arial"/>
        <w:sz w:val="22"/>
        <w:szCs w:val="22"/>
      </w:rPr>
      <w:fldChar w:fldCharType="begin"/>
    </w:r>
    <w:r w:rsidRPr="00154DB0">
      <w:rPr>
        <w:rFonts w:ascii="Arial" w:hAnsi="Arial" w:cs="Arial"/>
        <w:sz w:val="22"/>
        <w:szCs w:val="22"/>
      </w:rPr>
      <w:instrText xml:space="preserve"> PAGE </w:instrText>
    </w:r>
    <w:r w:rsidR="00264BC4" w:rsidRPr="00154DB0">
      <w:rPr>
        <w:rFonts w:ascii="Arial" w:hAnsi="Arial" w:cs="Arial"/>
        <w:sz w:val="22"/>
        <w:szCs w:val="22"/>
      </w:rPr>
      <w:fldChar w:fldCharType="separate"/>
    </w:r>
    <w:r w:rsidR="007A4E64">
      <w:rPr>
        <w:rFonts w:ascii="Arial" w:hAnsi="Arial" w:cs="Arial"/>
        <w:noProof/>
        <w:sz w:val="22"/>
        <w:szCs w:val="22"/>
      </w:rPr>
      <w:t>2</w:t>
    </w:r>
    <w:r w:rsidR="00264BC4" w:rsidRPr="00154DB0">
      <w:rPr>
        <w:rFonts w:ascii="Arial" w:hAnsi="Arial" w:cs="Arial"/>
        <w:sz w:val="22"/>
        <w:szCs w:val="22"/>
      </w:rPr>
      <w:fldChar w:fldCharType="end"/>
    </w:r>
    <w:r w:rsidRPr="00154DB0">
      <w:rPr>
        <w:rFonts w:ascii="Arial" w:hAnsi="Arial" w:cs="Arial"/>
        <w:sz w:val="22"/>
        <w:szCs w:val="22"/>
      </w:rPr>
      <w:t xml:space="preserve"> of </w:t>
    </w:r>
    <w:r w:rsidR="00264BC4" w:rsidRPr="00154DB0">
      <w:rPr>
        <w:rFonts w:ascii="Arial" w:hAnsi="Arial" w:cs="Arial"/>
        <w:sz w:val="22"/>
        <w:szCs w:val="22"/>
      </w:rPr>
      <w:fldChar w:fldCharType="begin"/>
    </w:r>
    <w:r w:rsidRPr="00154DB0">
      <w:rPr>
        <w:rFonts w:ascii="Arial" w:hAnsi="Arial" w:cs="Arial"/>
        <w:sz w:val="22"/>
        <w:szCs w:val="22"/>
      </w:rPr>
      <w:instrText xml:space="preserve"> NUMPAGES  </w:instrText>
    </w:r>
    <w:r w:rsidR="00264BC4" w:rsidRPr="00154DB0">
      <w:rPr>
        <w:rFonts w:ascii="Arial" w:hAnsi="Arial" w:cs="Arial"/>
        <w:sz w:val="22"/>
        <w:szCs w:val="22"/>
      </w:rPr>
      <w:fldChar w:fldCharType="separate"/>
    </w:r>
    <w:r w:rsidR="007A4E64">
      <w:rPr>
        <w:rFonts w:ascii="Arial" w:hAnsi="Arial" w:cs="Arial"/>
        <w:noProof/>
        <w:sz w:val="22"/>
        <w:szCs w:val="22"/>
      </w:rPr>
      <w:t>2</w:t>
    </w:r>
    <w:r w:rsidR="00264BC4" w:rsidRPr="00154DB0">
      <w:rPr>
        <w:rFonts w:ascii="Arial" w:hAnsi="Arial" w:cs="Arial"/>
        <w:sz w:val="22"/>
        <w:szCs w:val="22"/>
      </w:rPr>
      <w:fldChar w:fldCharType="end"/>
    </w:r>
  </w:p>
  <w:p w:rsidR="009B7042" w:rsidRDefault="009B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42" w:rsidRPr="00DF38AB" w:rsidRDefault="009B7042" w:rsidP="00DF38AB">
    <w:pPr>
      <w:pStyle w:val="Footer"/>
      <w:tabs>
        <w:tab w:val="clear" w:pos="8640"/>
        <w:tab w:val="left" w:pos="0"/>
        <w:tab w:val="right" w:pos="10080"/>
      </w:tabs>
      <w:jc w:val="center"/>
      <w:rPr>
        <w:rFonts w:ascii="Arial" w:hAnsi="Arial" w:cs="Arial"/>
        <w:sz w:val="22"/>
        <w:szCs w:val="22"/>
      </w:rPr>
    </w:pPr>
    <w:r w:rsidRPr="00DF38AB">
      <w:rPr>
        <w:rFonts w:ascii="Arial" w:hAnsi="Arial" w:cs="Arial"/>
        <w:sz w:val="22"/>
        <w:szCs w:val="22"/>
      </w:rPr>
      <w:t xml:space="preserve">Page </w:t>
    </w:r>
    <w:r w:rsidR="00264BC4" w:rsidRPr="00DF38AB">
      <w:rPr>
        <w:rFonts w:ascii="Arial" w:hAnsi="Arial" w:cs="Arial"/>
        <w:sz w:val="22"/>
        <w:szCs w:val="22"/>
      </w:rPr>
      <w:fldChar w:fldCharType="begin"/>
    </w:r>
    <w:r w:rsidRPr="00DF38AB">
      <w:rPr>
        <w:rFonts w:ascii="Arial" w:hAnsi="Arial" w:cs="Arial"/>
        <w:sz w:val="22"/>
        <w:szCs w:val="22"/>
      </w:rPr>
      <w:instrText xml:space="preserve"> PAGE </w:instrText>
    </w:r>
    <w:r w:rsidR="00264BC4" w:rsidRPr="00DF38AB">
      <w:rPr>
        <w:rFonts w:ascii="Arial" w:hAnsi="Arial" w:cs="Arial"/>
        <w:sz w:val="22"/>
        <w:szCs w:val="22"/>
      </w:rPr>
      <w:fldChar w:fldCharType="separate"/>
    </w:r>
    <w:r w:rsidR="007A4E64">
      <w:rPr>
        <w:rFonts w:ascii="Arial" w:hAnsi="Arial" w:cs="Arial"/>
        <w:noProof/>
        <w:sz w:val="22"/>
        <w:szCs w:val="22"/>
      </w:rPr>
      <w:t>1</w:t>
    </w:r>
    <w:r w:rsidR="00264BC4" w:rsidRPr="00DF38AB">
      <w:rPr>
        <w:rFonts w:ascii="Arial" w:hAnsi="Arial" w:cs="Arial"/>
        <w:sz w:val="22"/>
        <w:szCs w:val="22"/>
      </w:rPr>
      <w:fldChar w:fldCharType="end"/>
    </w:r>
    <w:r w:rsidRPr="00DF38AB">
      <w:rPr>
        <w:rFonts w:ascii="Arial" w:hAnsi="Arial" w:cs="Arial"/>
        <w:sz w:val="22"/>
        <w:szCs w:val="22"/>
      </w:rPr>
      <w:t xml:space="preserve"> of </w:t>
    </w:r>
    <w:r w:rsidR="00264BC4" w:rsidRPr="00DF38AB">
      <w:rPr>
        <w:rFonts w:ascii="Arial" w:hAnsi="Arial" w:cs="Arial"/>
        <w:sz w:val="22"/>
        <w:szCs w:val="22"/>
      </w:rPr>
      <w:fldChar w:fldCharType="begin"/>
    </w:r>
    <w:r w:rsidRPr="00DF38AB">
      <w:rPr>
        <w:rFonts w:ascii="Arial" w:hAnsi="Arial" w:cs="Arial"/>
        <w:sz w:val="22"/>
        <w:szCs w:val="22"/>
      </w:rPr>
      <w:instrText xml:space="preserve"> NUMPAGES  </w:instrText>
    </w:r>
    <w:r w:rsidR="00264BC4" w:rsidRPr="00DF38AB">
      <w:rPr>
        <w:rFonts w:ascii="Arial" w:hAnsi="Arial" w:cs="Arial"/>
        <w:sz w:val="22"/>
        <w:szCs w:val="22"/>
      </w:rPr>
      <w:fldChar w:fldCharType="separate"/>
    </w:r>
    <w:r w:rsidR="007A4E64">
      <w:rPr>
        <w:rFonts w:ascii="Arial" w:hAnsi="Arial" w:cs="Arial"/>
        <w:noProof/>
        <w:sz w:val="22"/>
        <w:szCs w:val="22"/>
      </w:rPr>
      <w:t>2</w:t>
    </w:r>
    <w:r w:rsidR="00264BC4" w:rsidRPr="00DF38AB">
      <w:rPr>
        <w:rFonts w:ascii="Arial" w:hAnsi="Arial" w:cs="Arial"/>
        <w:sz w:val="22"/>
        <w:szCs w:val="22"/>
      </w:rPr>
      <w:fldChar w:fldCharType="end"/>
    </w:r>
  </w:p>
  <w:p w:rsidR="009B7042" w:rsidRPr="00E55EDB" w:rsidRDefault="009B7042" w:rsidP="00DF38AB">
    <w:pPr>
      <w:pStyle w:val="Footer"/>
      <w:tabs>
        <w:tab w:val="clear" w:pos="8640"/>
        <w:tab w:val="left" w:pos="0"/>
        <w:tab w:val="right" w:pos="10080"/>
      </w:tabs>
      <w:jc w:val="center"/>
      <w:rPr>
        <w:rFonts w:ascii="Times New Roman" w:hAnsi="Times New Roman"/>
      </w:rPr>
    </w:pPr>
  </w:p>
  <w:p w:rsidR="009B7042" w:rsidRDefault="009B7042" w:rsidP="000A7916">
    <w:pPr>
      <w:pStyle w:val="Footer"/>
      <w:jc w:val="center"/>
      <w:rPr>
        <w:rFonts w:ascii="Arial" w:hAnsi="Arial" w:cs="Arial"/>
        <w:b/>
        <w:bCs/>
      </w:rPr>
    </w:pPr>
    <w:r>
      <w:rPr>
        <w:rFonts w:ascii="Arial" w:hAnsi="Arial" w:cs="Arial"/>
        <w:b/>
        <w:bCs/>
      </w:rPr>
      <w:t>Technical Services Division</w:t>
    </w:r>
  </w:p>
  <w:p w:rsidR="009B7042" w:rsidRDefault="009B7042" w:rsidP="000A7916">
    <w:pPr>
      <w:pStyle w:val="Footer"/>
      <w:jc w:val="center"/>
      <w:rPr>
        <w:rFonts w:ascii="Arial" w:hAnsi="Arial" w:cs="Arial"/>
        <w:b/>
        <w:bCs/>
        <w:sz w:val="20"/>
      </w:rPr>
    </w:pPr>
    <w:smartTag w:uri="urn:schemas-microsoft-com:office:smarttags" w:element="Street">
      <w:smartTag w:uri="urn:schemas-microsoft-com:office:smarttags" w:element="address">
        <w:r>
          <w:rPr>
            <w:rFonts w:ascii="Arial" w:hAnsi="Arial" w:cs="Arial"/>
            <w:b/>
            <w:bCs/>
            <w:sz w:val="20"/>
          </w:rPr>
          <w:t>1660 Mission Street</w:t>
        </w:r>
      </w:smartTag>
    </w:smartTag>
    <w:r>
      <w:rPr>
        <w:rFonts w:ascii="Arial" w:hAnsi="Arial" w:cs="Arial"/>
        <w:b/>
        <w:bCs/>
        <w:sz w:val="20"/>
      </w:rPr>
      <w:t xml:space="preserve"> – </w:t>
    </w:r>
    <w:smartTag w:uri="urn:schemas-microsoft-com:office:smarttags" w:element="place">
      <w:smartTag w:uri="urn:schemas-microsoft-com:office:smarttags" w:element="City">
        <w:r>
          <w:rPr>
            <w:rFonts w:ascii="Arial" w:hAnsi="Arial" w:cs="Arial"/>
            <w:b/>
            <w:bCs/>
            <w:sz w:val="20"/>
          </w:rPr>
          <w:t>San Francisco</w:t>
        </w:r>
      </w:smartTag>
      <w:r>
        <w:rPr>
          <w:rFonts w:ascii="Arial" w:hAnsi="Arial" w:cs="Arial"/>
          <w:b/>
          <w:bCs/>
          <w:sz w:val="20"/>
        </w:rPr>
        <w:t xml:space="preserve"> </w:t>
      </w:r>
      <w:smartTag w:uri="urn:schemas-microsoft-com:office:smarttags" w:element="State">
        <w:r>
          <w:rPr>
            <w:rFonts w:ascii="Arial" w:hAnsi="Arial" w:cs="Arial"/>
            <w:b/>
            <w:bCs/>
            <w:sz w:val="20"/>
          </w:rPr>
          <w:t>CA</w:t>
        </w:r>
      </w:smartTag>
      <w:r>
        <w:rPr>
          <w:rFonts w:ascii="Arial" w:hAnsi="Arial" w:cs="Arial"/>
          <w:b/>
          <w:bCs/>
          <w:sz w:val="20"/>
        </w:rPr>
        <w:t xml:space="preserve"> </w:t>
      </w:r>
      <w:smartTag w:uri="urn:schemas-microsoft-com:office:smarttags" w:element="PostalCode">
        <w:r>
          <w:rPr>
            <w:rFonts w:ascii="Arial" w:hAnsi="Arial" w:cs="Arial"/>
            <w:b/>
            <w:bCs/>
            <w:sz w:val="20"/>
          </w:rPr>
          <w:t>94103</w:t>
        </w:r>
      </w:smartTag>
    </w:smartTag>
  </w:p>
  <w:p w:rsidR="009B7042" w:rsidRDefault="009B7042" w:rsidP="000A7916">
    <w:pPr>
      <w:pStyle w:val="Footer"/>
      <w:jc w:val="center"/>
      <w:rPr>
        <w:rFonts w:ascii="Arial" w:hAnsi="Arial" w:cs="Arial"/>
      </w:rPr>
    </w:pPr>
    <w:r>
      <w:rPr>
        <w:rFonts w:ascii="Arial" w:hAnsi="Arial" w:cs="Arial"/>
        <w:b/>
        <w:bCs/>
        <w:sz w:val="20"/>
      </w:rPr>
      <w:t>Office (415) 558-6205 – FAX (415) 558-6401 – www.sfdbi.org</w:t>
    </w:r>
  </w:p>
  <w:p w:rsidR="009B7042" w:rsidRPr="007E46CF" w:rsidRDefault="009B7042" w:rsidP="00605949">
    <w:pPr>
      <w:pStyle w:val="Footer"/>
      <w:jc w:val="both"/>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42" w:rsidRDefault="009B7042">
      <w:r>
        <w:separator/>
      </w:r>
    </w:p>
  </w:footnote>
  <w:footnote w:type="continuationSeparator" w:id="0">
    <w:p w:rsidR="009B7042" w:rsidRDefault="009B7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42" w:rsidRDefault="009B7042" w:rsidP="00E32DDB">
    <w:pPr>
      <w:pStyle w:val="Header"/>
      <w:tabs>
        <w:tab w:val="clear" w:pos="8640"/>
        <w:tab w:val="right" w:pos="9360"/>
      </w:tabs>
      <w:rPr>
        <w:rFonts w:ascii="Arial" w:hAnsi="Arial" w:cs="Arial"/>
        <w:sz w:val="22"/>
        <w:szCs w:val="22"/>
        <w:lang w:eastAsia="zh-TW"/>
      </w:rPr>
    </w:pPr>
    <w:r>
      <w:rPr>
        <w:rFonts w:ascii="Arial" w:hAnsi="Arial" w:cs="Arial"/>
        <w:sz w:val="22"/>
        <w:szCs w:val="22"/>
      </w:rPr>
      <w:t xml:space="preserve">INFORMATION SHEET </w:t>
    </w:r>
    <w:r>
      <w:rPr>
        <w:rFonts w:ascii="Arial" w:hAnsi="Arial" w:cs="Arial"/>
        <w:sz w:val="22"/>
        <w:szCs w:val="22"/>
      </w:rPr>
      <w:tab/>
    </w:r>
    <w:r>
      <w:rPr>
        <w:rFonts w:ascii="Arial" w:hAnsi="Arial" w:cs="Arial"/>
        <w:sz w:val="22"/>
        <w:szCs w:val="22"/>
      </w:rPr>
      <w:tab/>
    </w:r>
    <w:r>
      <w:rPr>
        <w:rFonts w:ascii="Arial" w:hAnsi="Arial" w:cs="Arial" w:hint="eastAsia"/>
        <w:sz w:val="22"/>
        <w:szCs w:val="22"/>
        <w:lang w:eastAsia="zh-TW"/>
      </w:rPr>
      <w:t>DA-0</w:t>
    </w:r>
    <w:r>
      <w:rPr>
        <w:rFonts w:ascii="Arial" w:hAnsi="Arial" w:cs="Arial"/>
        <w:sz w:val="22"/>
        <w:szCs w:val="22"/>
        <w:lang w:eastAsia="zh-TW"/>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42" w:rsidRDefault="009B7042" w:rsidP="003E452B">
    <w:pPr>
      <w:pStyle w:val="Heading1"/>
      <w:jc w:val="left"/>
      <w:rPr>
        <w:sz w:val="20"/>
        <w:u w:val="none"/>
      </w:rPr>
    </w:pPr>
    <w:r>
      <w:rPr>
        <w:b w:val="0"/>
        <w:bCs w:val="0"/>
        <w:noProof/>
        <w:sz w:val="20"/>
      </w:rPr>
      <w:drawing>
        <wp:anchor distT="0" distB="0" distL="114300" distR="114300" simplePos="0" relativeHeight="251657216" behindDoc="0" locked="0" layoutInCell="1" allowOverlap="1" wp14:anchorId="45F0AB9A" wp14:editId="3CF419F9">
          <wp:simplePos x="0" y="0"/>
          <wp:positionH relativeFrom="column">
            <wp:posOffset>2667000</wp:posOffset>
          </wp:positionH>
          <wp:positionV relativeFrom="paragraph">
            <wp:posOffset>36830</wp:posOffset>
          </wp:positionV>
          <wp:extent cx="990600" cy="981075"/>
          <wp:effectExtent l="19050" t="0" r="0" b="0"/>
          <wp:wrapSquare wrapText="bothSides"/>
          <wp:docPr id="1" name="Picture 1"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EAL"/>
                  <pic:cNvPicPr>
                    <a:picLocks noChangeAspect="1" noChangeArrowheads="1"/>
                  </pic:cNvPicPr>
                </pic:nvPicPr>
                <pic:blipFill>
                  <a:blip r:embed="rId1"/>
                  <a:srcRect/>
                  <a:stretch>
                    <a:fillRect/>
                  </a:stretch>
                </pic:blipFill>
                <pic:spPr bwMode="auto">
                  <a:xfrm>
                    <a:off x="0" y="0"/>
                    <a:ext cx="990600" cy="981075"/>
                  </a:xfrm>
                  <a:prstGeom prst="rect">
                    <a:avLst/>
                  </a:prstGeom>
                  <a:noFill/>
                  <a:ln w="9525">
                    <a:noFill/>
                    <a:miter lim="800000"/>
                    <a:headEnd/>
                    <a:tailEnd/>
                  </a:ln>
                </pic:spPr>
              </pic:pic>
            </a:graphicData>
          </a:graphic>
        </wp:anchor>
      </w:drawing>
    </w:r>
  </w:p>
  <w:p w:rsidR="009B7042" w:rsidRPr="003E452B" w:rsidRDefault="009B7042" w:rsidP="0006735B">
    <w:pPr>
      <w:pStyle w:val="Heading1"/>
      <w:ind w:left="-540" w:right="-360"/>
      <w:jc w:val="both"/>
      <w:rPr>
        <w:sz w:val="20"/>
        <w:u w:val="none"/>
      </w:rPr>
    </w:pPr>
    <w:r w:rsidRPr="003E452B">
      <w:rPr>
        <w:sz w:val="20"/>
        <w:u w:val="none"/>
      </w:rPr>
      <w:t>City and County of San Francisco</w:t>
    </w:r>
    <w:r>
      <w:rPr>
        <w:sz w:val="20"/>
        <w:u w:val="none"/>
      </w:rPr>
      <w:tab/>
    </w:r>
    <w:r>
      <w:rPr>
        <w:sz w:val="20"/>
        <w:u w:val="none"/>
      </w:rPr>
      <w:tab/>
    </w:r>
    <w:r>
      <w:rPr>
        <w:sz w:val="20"/>
        <w:u w:val="none"/>
      </w:rPr>
      <w:tab/>
    </w:r>
    <w:r>
      <w:rPr>
        <w:sz w:val="20"/>
        <w:u w:val="none"/>
      </w:rPr>
      <w:tab/>
    </w:r>
    <w:r>
      <w:rPr>
        <w:rFonts w:hint="eastAsia"/>
        <w:sz w:val="20"/>
        <w:u w:val="none"/>
        <w:lang w:eastAsia="zh-TW"/>
      </w:rPr>
      <w:tab/>
    </w:r>
    <w:r>
      <w:rPr>
        <w:rFonts w:hint="eastAsia"/>
        <w:sz w:val="20"/>
        <w:u w:val="none"/>
        <w:lang w:eastAsia="zh-TW"/>
      </w:rPr>
      <w:tab/>
    </w:r>
    <w:r>
      <w:rPr>
        <w:rFonts w:hint="eastAsia"/>
        <w:sz w:val="20"/>
        <w:u w:val="none"/>
        <w:lang w:eastAsia="zh-TW"/>
      </w:rPr>
      <w:tab/>
    </w:r>
    <w:r>
      <w:rPr>
        <w:sz w:val="20"/>
        <w:u w:val="none"/>
        <w:lang w:eastAsia="zh-TW"/>
      </w:rPr>
      <w:t xml:space="preserve">                       </w:t>
    </w:r>
    <w:r>
      <w:rPr>
        <w:sz w:val="20"/>
        <w:u w:val="none"/>
      </w:rPr>
      <w:t>Edwin M. Lee</w:t>
    </w:r>
    <w:r w:rsidRPr="003E452B">
      <w:rPr>
        <w:sz w:val="20"/>
        <w:u w:val="none"/>
      </w:rPr>
      <w:t>, Mayor</w:t>
    </w:r>
  </w:p>
  <w:p w:rsidR="009B7042" w:rsidRDefault="009B7042" w:rsidP="0006735B">
    <w:pPr>
      <w:ind w:left="-540" w:right="-360"/>
    </w:pPr>
    <w:r w:rsidRPr="00605949">
      <w:rPr>
        <w:rFonts w:ascii="Arial" w:hAnsi="Arial" w:cs="Arial"/>
        <w:b/>
        <w:bCs/>
        <w:sz w:val="20"/>
      </w:rPr>
      <w:t>Department of Building Inspection</w:t>
    </w:r>
    <w:r>
      <w:rPr>
        <w:b/>
        <w:bCs/>
        <w:sz w:val="20"/>
      </w:rPr>
      <w:tab/>
    </w:r>
    <w:r>
      <w:rPr>
        <w:b/>
        <w:bCs/>
        <w:sz w:val="20"/>
      </w:rPr>
      <w:tab/>
    </w:r>
    <w:r>
      <w:rPr>
        <w:b/>
        <w:bCs/>
        <w:sz w:val="20"/>
      </w:rPr>
      <w:tab/>
    </w:r>
    <w:r>
      <w:rPr>
        <w:b/>
        <w:bCs/>
        <w:sz w:val="20"/>
      </w:rPr>
      <w:tab/>
    </w:r>
    <w:r>
      <w:rPr>
        <w:b/>
        <w:bCs/>
        <w:sz w:val="20"/>
      </w:rPr>
      <w:tab/>
    </w:r>
    <w:r>
      <w:rPr>
        <w:rFonts w:ascii="Arial" w:hAnsi="Arial" w:cs="Arial" w:hint="eastAsia"/>
        <w:b/>
        <w:bCs/>
        <w:sz w:val="20"/>
        <w:lang w:eastAsia="zh-TW"/>
      </w:rPr>
      <w:t xml:space="preserve">    </w:t>
    </w:r>
    <w:r>
      <w:rPr>
        <w:rFonts w:ascii="Arial" w:hAnsi="Arial" w:cs="Arial"/>
        <w:b/>
        <w:bCs/>
        <w:sz w:val="20"/>
        <w:lang w:eastAsia="zh-TW"/>
      </w:rPr>
      <w:t xml:space="preserve">            </w:t>
    </w:r>
    <w:r w:rsidR="00CB2B54">
      <w:rPr>
        <w:rFonts w:ascii="Arial" w:hAnsi="Arial" w:cs="Arial"/>
        <w:b/>
        <w:bCs/>
        <w:sz w:val="20"/>
        <w:lang w:eastAsia="zh-TW"/>
      </w:rPr>
      <w:tab/>
      <w:t xml:space="preserve">  </w:t>
    </w:r>
    <w:r>
      <w:rPr>
        <w:rFonts w:ascii="Arial" w:hAnsi="Arial" w:cs="Arial"/>
        <w:b/>
        <w:bCs/>
        <w:sz w:val="20"/>
      </w:rPr>
      <w:t>Tom C. Hui, S.E.</w:t>
    </w:r>
    <w:r w:rsidRPr="00605949">
      <w:rPr>
        <w:rFonts w:ascii="Arial" w:hAnsi="Arial" w:cs="Arial"/>
        <w:b/>
        <w:bCs/>
        <w:sz w:val="20"/>
      </w:rPr>
      <w:t>,</w:t>
    </w:r>
    <w:r>
      <w:rPr>
        <w:rFonts w:ascii="Arial" w:hAnsi="Arial" w:cs="Arial" w:hint="eastAsia"/>
        <w:b/>
        <w:bCs/>
        <w:sz w:val="20"/>
        <w:lang w:eastAsia="zh-TW"/>
      </w:rPr>
      <w:t xml:space="preserve"> C.B.O.,</w:t>
    </w:r>
    <w:r w:rsidRPr="00605949">
      <w:rPr>
        <w:rFonts w:ascii="Arial" w:hAnsi="Arial" w:cs="Arial"/>
        <w:b/>
        <w:bCs/>
        <w:sz w:val="20"/>
      </w:rPr>
      <w:t xml:space="preserve"> 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064"/>
    <w:multiLevelType w:val="hybridMultilevel"/>
    <w:tmpl w:val="5492DB2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nsid w:val="0DA10BBC"/>
    <w:multiLevelType w:val="hybridMultilevel"/>
    <w:tmpl w:val="BD7A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267C8"/>
    <w:multiLevelType w:val="hybridMultilevel"/>
    <w:tmpl w:val="CF0462F8"/>
    <w:lvl w:ilvl="0" w:tplc="F3746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70CBB"/>
    <w:multiLevelType w:val="hybridMultilevel"/>
    <w:tmpl w:val="D662EB74"/>
    <w:lvl w:ilvl="0" w:tplc="6C5EF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B13BB0"/>
    <w:multiLevelType w:val="hybridMultilevel"/>
    <w:tmpl w:val="45286FAE"/>
    <w:lvl w:ilvl="0" w:tplc="F22C2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4C2D50"/>
    <w:multiLevelType w:val="hybridMultilevel"/>
    <w:tmpl w:val="32B8155A"/>
    <w:lvl w:ilvl="0" w:tplc="04090005">
      <w:start w:val="1"/>
      <w:numFmt w:val="bullet"/>
      <w:lvlText w:val=""/>
      <w:lvlJc w:val="left"/>
      <w:pPr>
        <w:tabs>
          <w:tab w:val="num" w:pos="1169"/>
        </w:tabs>
        <w:ind w:left="1169" w:hanging="360"/>
      </w:pPr>
      <w:rPr>
        <w:rFonts w:ascii="Wingdings" w:hAnsi="Wingdings" w:hint="default"/>
      </w:rPr>
    </w:lvl>
    <w:lvl w:ilvl="1" w:tplc="04090003" w:tentative="1">
      <w:start w:val="1"/>
      <w:numFmt w:val="bullet"/>
      <w:lvlText w:val="o"/>
      <w:lvlJc w:val="left"/>
      <w:pPr>
        <w:tabs>
          <w:tab w:val="num" w:pos="1889"/>
        </w:tabs>
        <w:ind w:left="1889" w:hanging="360"/>
      </w:pPr>
      <w:rPr>
        <w:rFonts w:ascii="Courier New" w:hAnsi="Courier New" w:hint="default"/>
      </w:rPr>
    </w:lvl>
    <w:lvl w:ilvl="2" w:tplc="04090005" w:tentative="1">
      <w:start w:val="1"/>
      <w:numFmt w:val="bullet"/>
      <w:lvlText w:val=""/>
      <w:lvlJc w:val="left"/>
      <w:pPr>
        <w:tabs>
          <w:tab w:val="num" w:pos="2609"/>
        </w:tabs>
        <w:ind w:left="2609" w:hanging="360"/>
      </w:pPr>
      <w:rPr>
        <w:rFonts w:ascii="Wingdings" w:hAnsi="Wingdings" w:hint="default"/>
      </w:rPr>
    </w:lvl>
    <w:lvl w:ilvl="3" w:tplc="04090001" w:tentative="1">
      <w:start w:val="1"/>
      <w:numFmt w:val="bullet"/>
      <w:lvlText w:val=""/>
      <w:lvlJc w:val="left"/>
      <w:pPr>
        <w:tabs>
          <w:tab w:val="num" w:pos="3329"/>
        </w:tabs>
        <w:ind w:left="3329" w:hanging="360"/>
      </w:pPr>
      <w:rPr>
        <w:rFonts w:ascii="Symbol" w:hAnsi="Symbol" w:hint="default"/>
      </w:rPr>
    </w:lvl>
    <w:lvl w:ilvl="4" w:tplc="04090003" w:tentative="1">
      <w:start w:val="1"/>
      <w:numFmt w:val="bullet"/>
      <w:lvlText w:val="o"/>
      <w:lvlJc w:val="left"/>
      <w:pPr>
        <w:tabs>
          <w:tab w:val="num" w:pos="4049"/>
        </w:tabs>
        <w:ind w:left="4049" w:hanging="360"/>
      </w:pPr>
      <w:rPr>
        <w:rFonts w:ascii="Courier New" w:hAnsi="Courier New" w:hint="default"/>
      </w:rPr>
    </w:lvl>
    <w:lvl w:ilvl="5" w:tplc="04090005" w:tentative="1">
      <w:start w:val="1"/>
      <w:numFmt w:val="bullet"/>
      <w:lvlText w:val=""/>
      <w:lvlJc w:val="left"/>
      <w:pPr>
        <w:tabs>
          <w:tab w:val="num" w:pos="4769"/>
        </w:tabs>
        <w:ind w:left="4769" w:hanging="360"/>
      </w:pPr>
      <w:rPr>
        <w:rFonts w:ascii="Wingdings" w:hAnsi="Wingdings" w:hint="default"/>
      </w:rPr>
    </w:lvl>
    <w:lvl w:ilvl="6" w:tplc="04090001" w:tentative="1">
      <w:start w:val="1"/>
      <w:numFmt w:val="bullet"/>
      <w:lvlText w:val=""/>
      <w:lvlJc w:val="left"/>
      <w:pPr>
        <w:tabs>
          <w:tab w:val="num" w:pos="5489"/>
        </w:tabs>
        <w:ind w:left="5489" w:hanging="360"/>
      </w:pPr>
      <w:rPr>
        <w:rFonts w:ascii="Symbol" w:hAnsi="Symbol" w:hint="default"/>
      </w:rPr>
    </w:lvl>
    <w:lvl w:ilvl="7" w:tplc="04090003" w:tentative="1">
      <w:start w:val="1"/>
      <w:numFmt w:val="bullet"/>
      <w:lvlText w:val="o"/>
      <w:lvlJc w:val="left"/>
      <w:pPr>
        <w:tabs>
          <w:tab w:val="num" w:pos="6209"/>
        </w:tabs>
        <w:ind w:left="6209" w:hanging="360"/>
      </w:pPr>
      <w:rPr>
        <w:rFonts w:ascii="Courier New" w:hAnsi="Courier New" w:hint="default"/>
      </w:rPr>
    </w:lvl>
    <w:lvl w:ilvl="8" w:tplc="04090005" w:tentative="1">
      <w:start w:val="1"/>
      <w:numFmt w:val="bullet"/>
      <w:lvlText w:val=""/>
      <w:lvlJc w:val="left"/>
      <w:pPr>
        <w:tabs>
          <w:tab w:val="num" w:pos="6929"/>
        </w:tabs>
        <w:ind w:left="6929" w:hanging="360"/>
      </w:pPr>
      <w:rPr>
        <w:rFonts w:ascii="Wingdings" w:hAnsi="Wingdings" w:hint="default"/>
      </w:rPr>
    </w:lvl>
  </w:abstractNum>
  <w:abstractNum w:abstractNumId="6">
    <w:nsid w:val="25AE41D2"/>
    <w:multiLevelType w:val="hybridMultilevel"/>
    <w:tmpl w:val="6A92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E54EA"/>
    <w:multiLevelType w:val="hybridMultilevel"/>
    <w:tmpl w:val="3E8ABEFA"/>
    <w:lvl w:ilvl="0" w:tplc="8BBC0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41B5E"/>
    <w:multiLevelType w:val="hybridMultilevel"/>
    <w:tmpl w:val="FDA6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857D9"/>
    <w:multiLevelType w:val="hybridMultilevel"/>
    <w:tmpl w:val="977E4E0E"/>
    <w:lvl w:ilvl="0" w:tplc="5A248122">
      <w:numFmt w:val="bullet"/>
      <w:lvlText w:val="-"/>
      <w:lvlJc w:val="left"/>
      <w:pPr>
        <w:ind w:left="2745" w:hanging="360"/>
      </w:pPr>
      <w:rPr>
        <w:rFonts w:ascii="Arial" w:eastAsiaTheme="minorEastAsia" w:hAnsi="Arial" w:cs="Arial" w:hint="default"/>
        <w:b/>
      </w:rPr>
    </w:lvl>
    <w:lvl w:ilvl="1" w:tplc="04090003">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10">
    <w:nsid w:val="43C07085"/>
    <w:multiLevelType w:val="hybridMultilevel"/>
    <w:tmpl w:val="A90EF9AE"/>
    <w:lvl w:ilvl="0" w:tplc="CC36D58A">
      <w:start w:val="4"/>
      <w:numFmt w:val="bullet"/>
      <w:lvlText w:val="-"/>
      <w:lvlJc w:val="left"/>
      <w:pPr>
        <w:ind w:left="3330" w:hanging="360"/>
      </w:pPr>
      <w:rPr>
        <w:rFonts w:ascii="Arial" w:eastAsiaTheme="minorEastAsia" w:hAnsi="Arial" w:cs="Arial" w:hint="default"/>
        <w:b/>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1">
    <w:nsid w:val="4452343F"/>
    <w:multiLevelType w:val="hybridMultilevel"/>
    <w:tmpl w:val="3EFEE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1835FC"/>
    <w:multiLevelType w:val="hybridMultilevel"/>
    <w:tmpl w:val="68A641A6"/>
    <w:lvl w:ilvl="0" w:tplc="74545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3B0D93"/>
    <w:multiLevelType w:val="hybridMultilevel"/>
    <w:tmpl w:val="E15AF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D14504"/>
    <w:multiLevelType w:val="hybridMultilevel"/>
    <w:tmpl w:val="9B823CE2"/>
    <w:lvl w:ilvl="0" w:tplc="3AE486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D3C6B"/>
    <w:multiLevelType w:val="hybridMultilevel"/>
    <w:tmpl w:val="3E8ABEFA"/>
    <w:lvl w:ilvl="0" w:tplc="8BBC0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D26722"/>
    <w:multiLevelType w:val="hybridMultilevel"/>
    <w:tmpl w:val="05980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2E0DB1"/>
    <w:multiLevelType w:val="hybridMultilevel"/>
    <w:tmpl w:val="01B24530"/>
    <w:lvl w:ilvl="0" w:tplc="4B207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CE69A6"/>
    <w:multiLevelType w:val="hybridMultilevel"/>
    <w:tmpl w:val="0332F0A2"/>
    <w:lvl w:ilvl="0" w:tplc="BA947342">
      <w:start w:val="4"/>
      <w:numFmt w:val="bullet"/>
      <w:lvlText w:val="-"/>
      <w:lvlJc w:val="left"/>
      <w:pPr>
        <w:ind w:left="3060" w:hanging="360"/>
      </w:pPr>
      <w:rPr>
        <w:rFonts w:ascii="Arial" w:eastAsiaTheme="minorEastAsia" w:hAnsi="Arial" w:cs="Arial" w:hint="default"/>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9">
    <w:nsid w:val="7AB12F31"/>
    <w:multiLevelType w:val="hybridMultilevel"/>
    <w:tmpl w:val="0E4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
  </w:num>
  <w:num w:numId="4">
    <w:abstractNumId w:val="0"/>
  </w:num>
  <w:num w:numId="5">
    <w:abstractNumId w:val="11"/>
  </w:num>
  <w:num w:numId="6">
    <w:abstractNumId w:val="16"/>
  </w:num>
  <w:num w:numId="7">
    <w:abstractNumId w:val="12"/>
  </w:num>
  <w:num w:numId="8">
    <w:abstractNumId w:val="19"/>
  </w:num>
  <w:num w:numId="9">
    <w:abstractNumId w:val="6"/>
  </w:num>
  <w:num w:numId="10">
    <w:abstractNumId w:val="14"/>
  </w:num>
  <w:num w:numId="11">
    <w:abstractNumId w:val="8"/>
  </w:num>
  <w:num w:numId="12">
    <w:abstractNumId w:val="3"/>
  </w:num>
  <w:num w:numId="13">
    <w:abstractNumId w:val="15"/>
  </w:num>
  <w:num w:numId="14">
    <w:abstractNumId w:val="7"/>
  </w:num>
  <w:num w:numId="15">
    <w:abstractNumId w:val="4"/>
  </w:num>
  <w:num w:numId="16">
    <w:abstractNumId w:val="17"/>
  </w:num>
  <w:num w:numId="17">
    <w:abstractNumId w:val="2"/>
  </w:num>
  <w:num w:numId="18">
    <w:abstractNumId w:val="9"/>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CZKF7kSxDqkW9EjZBOtkL6w07PA=" w:salt="Wk/HC7l0d93303hggdVoWg=="/>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3516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11"/>
    <w:rsid w:val="0000494D"/>
    <w:rsid w:val="00005449"/>
    <w:rsid w:val="00006B49"/>
    <w:rsid w:val="0002239B"/>
    <w:rsid w:val="00026374"/>
    <w:rsid w:val="0003313A"/>
    <w:rsid w:val="000376DB"/>
    <w:rsid w:val="00045433"/>
    <w:rsid w:val="00045CA3"/>
    <w:rsid w:val="000527C6"/>
    <w:rsid w:val="0006095A"/>
    <w:rsid w:val="00061381"/>
    <w:rsid w:val="00065FFC"/>
    <w:rsid w:val="0006735B"/>
    <w:rsid w:val="000674D3"/>
    <w:rsid w:val="000904B6"/>
    <w:rsid w:val="000A6B8C"/>
    <w:rsid w:val="000A7916"/>
    <w:rsid w:val="000B312B"/>
    <w:rsid w:val="000C2DCA"/>
    <w:rsid w:val="000D0433"/>
    <w:rsid w:val="000D0A87"/>
    <w:rsid w:val="000E1E67"/>
    <w:rsid w:val="000E4C64"/>
    <w:rsid w:val="000E7DD9"/>
    <w:rsid w:val="00101C14"/>
    <w:rsid w:val="00103E3D"/>
    <w:rsid w:val="001045AC"/>
    <w:rsid w:val="00110F1A"/>
    <w:rsid w:val="00116EC4"/>
    <w:rsid w:val="00121F01"/>
    <w:rsid w:val="00130894"/>
    <w:rsid w:val="00133E9A"/>
    <w:rsid w:val="00140DDE"/>
    <w:rsid w:val="001445D6"/>
    <w:rsid w:val="001502FA"/>
    <w:rsid w:val="00154DB0"/>
    <w:rsid w:val="0015685D"/>
    <w:rsid w:val="001635EF"/>
    <w:rsid w:val="0018514E"/>
    <w:rsid w:val="001861C5"/>
    <w:rsid w:val="00187A93"/>
    <w:rsid w:val="00192B50"/>
    <w:rsid w:val="00194AF1"/>
    <w:rsid w:val="001A784F"/>
    <w:rsid w:val="001B09CD"/>
    <w:rsid w:val="001B1322"/>
    <w:rsid w:val="001B1B08"/>
    <w:rsid w:val="001B4C8A"/>
    <w:rsid w:val="001C2E46"/>
    <w:rsid w:val="001D3862"/>
    <w:rsid w:val="001D5A2C"/>
    <w:rsid w:val="001F06B7"/>
    <w:rsid w:val="001F423D"/>
    <w:rsid w:val="001F75FA"/>
    <w:rsid w:val="00203A2A"/>
    <w:rsid w:val="00206D79"/>
    <w:rsid w:val="00210844"/>
    <w:rsid w:val="002151EB"/>
    <w:rsid w:val="00235364"/>
    <w:rsid w:val="00253BFB"/>
    <w:rsid w:val="00256B00"/>
    <w:rsid w:val="00264BC4"/>
    <w:rsid w:val="00276AA6"/>
    <w:rsid w:val="00276C89"/>
    <w:rsid w:val="00281238"/>
    <w:rsid w:val="00285C35"/>
    <w:rsid w:val="00286801"/>
    <w:rsid w:val="00297FE6"/>
    <w:rsid w:val="002B04A5"/>
    <w:rsid w:val="002B0F85"/>
    <w:rsid w:val="002B290A"/>
    <w:rsid w:val="002C1969"/>
    <w:rsid w:val="002D69A4"/>
    <w:rsid w:val="002E4F04"/>
    <w:rsid w:val="002F294E"/>
    <w:rsid w:val="002F53FB"/>
    <w:rsid w:val="00302B0D"/>
    <w:rsid w:val="0030532B"/>
    <w:rsid w:val="0031303A"/>
    <w:rsid w:val="003134F5"/>
    <w:rsid w:val="0033357C"/>
    <w:rsid w:val="00343AC9"/>
    <w:rsid w:val="00344281"/>
    <w:rsid w:val="003474D3"/>
    <w:rsid w:val="00362AF5"/>
    <w:rsid w:val="00364314"/>
    <w:rsid w:val="00370B17"/>
    <w:rsid w:val="00372028"/>
    <w:rsid w:val="003731BC"/>
    <w:rsid w:val="00375BDF"/>
    <w:rsid w:val="00382FAF"/>
    <w:rsid w:val="00385C82"/>
    <w:rsid w:val="00386B61"/>
    <w:rsid w:val="003A085D"/>
    <w:rsid w:val="003B27DC"/>
    <w:rsid w:val="003B68BB"/>
    <w:rsid w:val="003C4186"/>
    <w:rsid w:val="003C5238"/>
    <w:rsid w:val="003D2971"/>
    <w:rsid w:val="003E16CF"/>
    <w:rsid w:val="003E2B02"/>
    <w:rsid w:val="003E34C0"/>
    <w:rsid w:val="003E452B"/>
    <w:rsid w:val="003F18FF"/>
    <w:rsid w:val="003F5028"/>
    <w:rsid w:val="003F5761"/>
    <w:rsid w:val="00401CB2"/>
    <w:rsid w:val="004039AA"/>
    <w:rsid w:val="00414AEA"/>
    <w:rsid w:val="0041608D"/>
    <w:rsid w:val="004313F0"/>
    <w:rsid w:val="00453B8A"/>
    <w:rsid w:val="00463F74"/>
    <w:rsid w:val="00470C95"/>
    <w:rsid w:val="004719EF"/>
    <w:rsid w:val="004743D7"/>
    <w:rsid w:val="004824EC"/>
    <w:rsid w:val="004B05FD"/>
    <w:rsid w:val="004B0620"/>
    <w:rsid w:val="004C0D3B"/>
    <w:rsid w:val="004C1CAC"/>
    <w:rsid w:val="004D0007"/>
    <w:rsid w:val="004D41E5"/>
    <w:rsid w:val="004D45E8"/>
    <w:rsid w:val="004D6850"/>
    <w:rsid w:val="004E0488"/>
    <w:rsid w:val="004E1516"/>
    <w:rsid w:val="004E4778"/>
    <w:rsid w:val="004F08FB"/>
    <w:rsid w:val="004F0B71"/>
    <w:rsid w:val="00504EA0"/>
    <w:rsid w:val="00506382"/>
    <w:rsid w:val="005076F7"/>
    <w:rsid w:val="005163C0"/>
    <w:rsid w:val="0052503F"/>
    <w:rsid w:val="005301B0"/>
    <w:rsid w:val="005328E4"/>
    <w:rsid w:val="00544512"/>
    <w:rsid w:val="0054515E"/>
    <w:rsid w:val="00545EF9"/>
    <w:rsid w:val="00557E87"/>
    <w:rsid w:val="005643AE"/>
    <w:rsid w:val="00587463"/>
    <w:rsid w:val="00594D89"/>
    <w:rsid w:val="00597B89"/>
    <w:rsid w:val="005A0A9D"/>
    <w:rsid w:val="005A20AA"/>
    <w:rsid w:val="005A44EE"/>
    <w:rsid w:val="005B043C"/>
    <w:rsid w:val="005B3E8A"/>
    <w:rsid w:val="005C0214"/>
    <w:rsid w:val="005C4E0B"/>
    <w:rsid w:val="005D28D1"/>
    <w:rsid w:val="005E2303"/>
    <w:rsid w:val="005E2852"/>
    <w:rsid w:val="005E300D"/>
    <w:rsid w:val="006048ED"/>
    <w:rsid w:val="00605949"/>
    <w:rsid w:val="006061F0"/>
    <w:rsid w:val="00607DF2"/>
    <w:rsid w:val="00623A96"/>
    <w:rsid w:val="0063640F"/>
    <w:rsid w:val="00642B8D"/>
    <w:rsid w:val="0064372F"/>
    <w:rsid w:val="00657611"/>
    <w:rsid w:val="00680F1E"/>
    <w:rsid w:val="00692B6B"/>
    <w:rsid w:val="006A13F6"/>
    <w:rsid w:val="006B7505"/>
    <w:rsid w:val="006C4D54"/>
    <w:rsid w:val="006C73EC"/>
    <w:rsid w:val="006D33BB"/>
    <w:rsid w:val="006E46D7"/>
    <w:rsid w:val="006F0569"/>
    <w:rsid w:val="006F66B6"/>
    <w:rsid w:val="00701B33"/>
    <w:rsid w:val="00712DFA"/>
    <w:rsid w:val="007130F0"/>
    <w:rsid w:val="00713F07"/>
    <w:rsid w:val="00714505"/>
    <w:rsid w:val="00723FEA"/>
    <w:rsid w:val="007477CF"/>
    <w:rsid w:val="00752B11"/>
    <w:rsid w:val="00757701"/>
    <w:rsid w:val="00762A98"/>
    <w:rsid w:val="00770893"/>
    <w:rsid w:val="00770C60"/>
    <w:rsid w:val="00781F27"/>
    <w:rsid w:val="00797856"/>
    <w:rsid w:val="007A0327"/>
    <w:rsid w:val="007A23CF"/>
    <w:rsid w:val="007A4E64"/>
    <w:rsid w:val="007B1E0A"/>
    <w:rsid w:val="007C1F56"/>
    <w:rsid w:val="007C48AD"/>
    <w:rsid w:val="007C5E08"/>
    <w:rsid w:val="007D14BC"/>
    <w:rsid w:val="007D571E"/>
    <w:rsid w:val="007D596F"/>
    <w:rsid w:val="007D6057"/>
    <w:rsid w:val="007D634F"/>
    <w:rsid w:val="007E46CF"/>
    <w:rsid w:val="007E5FD3"/>
    <w:rsid w:val="007E64C4"/>
    <w:rsid w:val="007F0680"/>
    <w:rsid w:val="007F0756"/>
    <w:rsid w:val="007F25F0"/>
    <w:rsid w:val="007F4B22"/>
    <w:rsid w:val="008105AF"/>
    <w:rsid w:val="00815883"/>
    <w:rsid w:val="00817595"/>
    <w:rsid w:val="0082656E"/>
    <w:rsid w:val="00840F6C"/>
    <w:rsid w:val="008444E5"/>
    <w:rsid w:val="0085077C"/>
    <w:rsid w:val="0085344C"/>
    <w:rsid w:val="00867925"/>
    <w:rsid w:val="008739F7"/>
    <w:rsid w:val="00876378"/>
    <w:rsid w:val="0088184C"/>
    <w:rsid w:val="00891925"/>
    <w:rsid w:val="008944C4"/>
    <w:rsid w:val="008955FC"/>
    <w:rsid w:val="008A008F"/>
    <w:rsid w:val="008A45A4"/>
    <w:rsid w:val="008A58CF"/>
    <w:rsid w:val="008B160B"/>
    <w:rsid w:val="008B37F7"/>
    <w:rsid w:val="008D56C9"/>
    <w:rsid w:val="008E5645"/>
    <w:rsid w:val="008F43EA"/>
    <w:rsid w:val="009151BE"/>
    <w:rsid w:val="00922FD3"/>
    <w:rsid w:val="00924521"/>
    <w:rsid w:val="00924CAC"/>
    <w:rsid w:val="00953EDE"/>
    <w:rsid w:val="00954647"/>
    <w:rsid w:val="00957E5D"/>
    <w:rsid w:val="009626C4"/>
    <w:rsid w:val="00980C5A"/>
    <w:rsid w:val="009820F4"/>
    <w:rsid w:val="00996FBC"/>
    <w:rsid w:val="009A60B2"/>
    <w:rsid w:val="009B7042"/>
    <w:rsid w:val="009D037C"/>
    <w:rsid w:val="009D2243"/>
    <w:rsid w:val="009D635E"/>
    <w:rsid w:val="009F25C7"/>
    <w:rsid w:val="009F4320"/>
    <w:rsid w:val="00A07ECD"/>
    <w:rsid w:val="00A14955"/>
    <w:rsid w:val="00A20F5A"/>
    <w:rsid w:val="00A2522C"/>
    <w:rsid w:val="00A46939"/>
    <w:rsid w:val="00A47171"/>
    <w:rsid w:val="00A57468"/>
    <w:rsid w:val="00A642B0"/>
    <w:rsid w:val="00A65C0D"/>
    <w:rsid w:val="00A71412"/>
    <w:rsid w:val="00A93121"/>
    <w:rsid w:val="00A95A9E"/>
    <w:rsid w:val="00A9746D"/>
    <w:rsid w:val="00AA20F1"/>
    <w:rsid w:val="00AB0D66"/>
    <w:rsid w:val="00AC3787"/>
    <w:rsid w:val="00AC7BD8"/>
    <w:rsid w:val="00AE1927"/>
    <w:rsid w:val="00AE264E"/>
    <w:rsid w:val="00AE6850"/>
    <w:rsid w:val="00AF1CC6"/>
    <w:rsid w:val="00AF328E"/>
    <w:rsid w:val="00AF3C0C"/>
    <w:rsid w:val="00B13781"/>
    <w:rsid w:val="00B31883"/>
    <w:rsid w:val="00B50349"/>
    <w:rsid w:val="00B63569"/>
    <w:rsid w:val="00B74B90"/>
    <w:rsid w:val="00B807DC"/>
    <w:rsid w:val="00B857A7"/>
    <w:rsid w:val="00BA4461"/>
    <w:rsid w:val="00BB7190"/>
    <w:rsid w:val="00BC02B1"/>
    <w:rsid w:val="00BD6EF5"/>
    <w:rsid w:val="00BE14E2"/>
    <w:rsid w:val="00BF1EA1"/>
    <w:rsid w:val="00C01048"/>
    <w:rsid w:val="00C105AF"/>
    <w:rsid w:val="00C217F3"/>
    <w:rsid w:val="00C21A3D"/>
    <w:rsid w:val="00C44D43"/>
    <w:rsid w:val="00C47707"/>
    <w:rsid w:val="00C5565B"/>
    <w:rsid w:val="00C60A04"/>
    <w:rsid w:val="00C662F2"/>
    <w:rsid w:val="00C73D0F"/>
    <w:rsid w:val="00C7600C"/>
    <w:rsid w:val="00C944FE"/>
    <w:rsid w:val="00C945E6"/>
    <w:rsid w:val="00C956DB"/>
    <w:rsid w:val="00C977B3"/>
    <w:rsid w:val="00CA4E1B"/>
    <w:rsid w:val="00CA7D25"/>
    <w:rsid w:val="00CB2B54"/>
    <w:rsid w:val="00CB4883"/>
    <w:rsid w:val="00CB6411"/>
    <w:rsid w:val="00CD64AD"/>
    <w:rsid w:val="00CD704D"/>
    <w:rsid w:val="00CE334E"/>
    <w:rsid w:val="00CE4CE7"/>
    <w:rsid w:val="00CF2FE6"/>
    <w:rsid w:val="00CF6C2C"/>
    <w:rsid w:val="00D02723"/>
    <w:rsid w:val="00D037FF"/>
    <w:rsid w:val="00D07543"/>
    <w:rsid w:val="00D12718"/>
    <w:rsid w:val="00D244AD"/>
    <w:rsid w:val="00D30FC5"/>
    <w:rsid w:val="00D31F5B"/>
    <w:rsid w:val="00D449AA"/>
    <w:rsid w:val="00D44D28"/>
    <w:rsid w:val="00D46AC0"/>
    <w:rsid w:val="00D57ADC"/>
    <w:rsid w:val="00D57B1E"/>
    <w:rsid w:val="00D7144B"/>
    <w:rsid w:val="00D754EC"/>
    <w:rsid w:val="00D7636F"/>
    <w:rsid w:val="00D80A3C"/>
    <w:rsid w:val="00D94626"/>
    <w:rsid w:val="00DA1A25"/>
    <w:rsid w:val="00DB1FD0"/>
    <w:rsid w:val="00DB240C"/>
    <w:rsid w:val="00DB708A"/>
    <w:rsid w:val="00DC66DD"/>
    <w:rsid w:val="00DD2080"/>
    <w:rsid w:val="00DD6EBF"/>
    <w:rsid w:val="00DF38AB"/>
    <w:rsid w:val="00DF683E"/>
    <w:rsid w:val="00E008CA"/>
    <w:rsid w:val="00E00C47"/>
    <w:rsid w:val="00E11064"/>
    <w:rsid w:val="00E2038D"/>
    <w:rsid w:val="00E22E98"/>
    <w:rsid w:val="00E23F1E"/>
    <w:rsid w:val="00E264A6"/>
    <w:rsid w:val="00E27A3A"/>
    <w:rsid w:val="00E27C32"/>
    <w:rsid w:val="00E32DDB"/>
    <w:rsid w:val="00E33D12"/>
    <w:rsid w:val="00E41246"/>
    <w:rsid w:val="00E41584"/>
    <w:rsid w:val="00E5160B"/>
    <w:rsid w:val="00E55071"/>
    <w:rsid w:val="00E55EDB"/>
    <w:rsid w:val="00E83C1E"/>
    <w:rsid w:val="00EB0748"/>
    <w:rsid w:val="00EB0E05"/>
    <w:rsid w:val="00EB1EAD"/>
    <w:rsid w:val="00EB2DB3"/>
    <w:rsid w:val="00EC06D8"/>
    <w:rsid w:val="00EC2773"/>
    <w:rsid w:val="00EC2C51"/>
    <w:rsid w:val="00EE0C3F"/>
    <w:rsid w:val="00EE28D6"/>
    <w:rsid w:val="00EE7783"/>
    <w:rsid w:val="00F0051D"/>
    <w:rsid w:val="00F11440"/>
    <w:rsid w:val="00F16937"/>
    <w:rsid w:val="00F22FAD"/>
    <w:rsid w:val="00F25BE4"/>
    <w:rsid w:val="00F26BA5"/>
    <w:rsid w:val="00F31EF2"/>
    <w:rsid w:val="00F354EF"/>
    <w:rsid w:val="00F35D5E"/>
    <w:rsid w:val="00F40F14"/>
    <w:rsid w:val="00F52647"/>
    <w:rsid w:val="00F548E7"/>
    <w:rsid w:val="00F56FD4"/>
    <w:rsid w:val="00F70A4C"/>
    <w:rsid w:val="00F71435"/>
    <w:rsid w:val="00F826B1"/>
    <w:rsid w:val="00F91A8F"/>
    <w:rsid w:val="00FB60C0"/>
    <w:rsid w:val="00FC2A8C"/>
    <w:rsid w:val="00FD0983"/>
    <w:rsid w:val="00FE37CD"/>
    <w:rsid w:val="00FE504F"/>
    <w:rsid w:val="00FF111A"/>
    <w:rsid w:val="00FF27B9"/>
    <w:rsid w:val="00FF3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FD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rsid w:val="00922FD3"/>
    <w:pPr>
      <w:tabs>
        <w:tab w:val="center" w:pos="4320"/>
        <w:tab w:val="right" w:pos="8640"/>
      </w:tabs>
    </w:pPr>
  </w:style>
  <w:style w:type="paragraph" w:styleId="Footer">
    <w:name w:val="footer"/>
    <w:basedOn w:val="Normal"/>
    <w:link w:val="FooterChar"/>
    <w:uiPriority w:val="99"/>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rsid w:val="00922FD3"/>
    <w:rPr>
      <w:color w:val="0000FF"/>
      <w:u w:val="single"/>
    </w:rPr>
  </w:style>
  <w:style w:type="character" w:styleId="PageNumber">
    <w:name w:val="page number"/>
    <w:basedOn w:val="DefaultParagraphFont"/>
    <w:rsid w:val="00922FD3"/>
  </w:style>
  <w:style w:type="paragraph" w:styleId="Title">
    <w:name w:val="Title"/>
    <w:basedOn w:val="Normal"/>
    <w:link w:val="TitleChar"/>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uiPriority w:val="99"/>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 w:type="character" w:customStyle="1" w:styleId="TitleChar">
    <w:name w:val="Title Char"/>
    <w:basedOn w:val="DefaultParagraphFont"/>
    <w:link w:val="Title"/>
    <w:rsid w:val="000527C6"/>
    <w:rPr>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FD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rsid w:val="00922FD3"/>
    <w:pPr>
      <w:tabs>
        <w:tab w:val="center" w:pos="4320"/>
        <w:tab w:val="right" w:pos="8640"/>
      </w:tabs>
    </w:pPr>
  </w:style>
  <w:style w:type="paragraph" w:styleId="Footer">
    <w:name w:val="footer"/>
    <w:basedOn w:val="Normal"/>
    <w:link w:val="FooterChar"/>
    <w:uiPriority w:val="99"/>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rsid w:val="00922FD3"/>
    <w:rPr>
      <w:color w:val="0000FF"/>
      <w:u w:val="single"/>
    </w:rPr>
  </w:style>
  <w:style w:type="character" w:styleId="PageNumber">
    <w:name w:val="page number"/>
    <w:basedOn w:val="DefaultParagraphFont"/>
    <w:rsid w:val="00922FD3"/>
  </w:style>
  <w:style w:type="paragraph" w:styleId="Title">
    <w:name w:val="Title"/>
    <w:basedOn w:val="Normal"/>
    <w:link w:val="TitleChar"/>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uiPriority w:val="99"/>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 w:type="character" w:customStyle="1" w:styleId="TitleChar">
    <w:name w:val="Title Char"/>
    <w:basedOn w:val="DefaultParagraphFont"/>
    <w:link w:val="Title"/>
    <w:rsid w:val="000527C6"/>
    <w:rPr>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10497">
      <w:bodyDiv w:val="1"/>
      <w:marLeft w:val="0"/>
      <w:marRight w:val="0"/>
      <w:marTop w:val="0"/>
      <w:marBottom w:val="0"/>
      <w:divBdr>
        <w:top w:val="none" w:sz="0" w:space="0" w:color="auto"/>
        <w:left w:val="none" w:sz="0" w:space="0" w:color="auto"/>
        <w:bottom w:val="none" w:sz="0" w:space="0" w:color="auto"/>
        <w:right w:val="none" w:sz="0" w:space="0" w:color="auto"/>
      </w:divBdr>
    </w:div>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620110151">
      <w:bodyDiv w:val="1"/>
      <w:marLeft w:val="0"/>
      <w:marRight w:val="0"/>
      <w:marTop w:val="0"/>
      <w:marBottom w:val="0"/>
      <w:divBdr>
        <w:top w:val="none" w:sz="0" w:space="0" w:color="auto"/>
        <w:left w:val="none" w:sz="0" w:space="0" w:color="auto"/>
        <w:bottom w:val="none" w:sz="0" w:space="0" w:color="auto"/>
        <w:right w:val="none" w:sz="0" w:space="0" w:color="auto"/>
      </w:divBdr>
    </w:div>
    <w:div w:id="798694040">
      <w:bodyDiv w:val="1"/>
      <w:marLeft w:val="0"/>
      <w:marRight w:val="0"/>
      <w:marTop w:val="0"/>
      <w:marBottom w:val="0"/>
      <w:divBdr>
        <w:top w:val="none" w:sz="0" w:space="0" w:color="auto"/>
        <w:left w:val="none" w:sz="0" w:space="0" w:color="auto"/>
        <w:bottom w:val="none" w:sz="0" w:space="0" w:color="auto"/>
        <w:right w:val="none" w:sz="0" w:space="0" w:color="auto"/>
      </w:divBdr>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1418021807">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ABC7-1367-4FC3-A429-730453D4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2890</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DEPARTMENT OF BUILDING INSPECTION</vt:lpstr>
    </vt:vector>
  </TitlesOfParts>
  <Company>SF DBI</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creator>jwyip</dc:creator>
  <cp:lastModifiedBy>Corazon Ella</cp:lastModifiedBy>
  <cp:revision>2</cp:revision>
  <cp:lastPrinted>2015-04-02T21:42:00Z</cp:lastPrinted>
  <dcterms:created xsi:type="dcterms:W3CDTF">2015-04-02T22:01:00Z</dcterms:created>
  <dcterms:modified xsi:type="dcterms:W3CDTF">2015-04-02T22:01:00Z</dcterms:modified>
</cp:coreProperties>
</file>