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79" w:rsidRDefault="00BE14E2" w:rsidP="00C01FB4">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lang w:eastAsia="zh-TW"/>
        </w:rPr>
      </w:pPr>
      <w:r>
        <w:rPr>
          <w:rFonts w:ascii="Arial" w:hAnsi="Arial" w:cs="Arial"/>
          <w:b/>
          <w:bCs/>
          <w:sz w:val="20"/>
          <w:szCs w:val="20"/>
        </w:rPr>
        <w:t xml:space="preserve">                              </w:t>
      </w:r>
      <w:r w:rsidR="00C01FB4">
        <w:rPr>
          <w:rFonts w:ascii="Arial" w:hAnsi="Arial" w:cs="Arial"/>
          <w:b/>
          <w:bCs/>
          <w:sz w:val="20"/>
          <w:szCs w:val="20"/>
        </w:rPr>
        <w:t xml:space="preserve">                               </w:t>
      </w:r>
    </w:p>
    <w:p w:rsidR="00263630" w:rsidRDefault="00263630" w:rsidP="00263630">
      <w:pPr>
        <w:rPr>
          <w:rFonts w:cs="Arial"/>
          <w:b/>
          <w:i/>
          <w:szCs w:val="20"/>
          <w:lang w:eastAsia="zh-TW"/>
        </w:rPr>
      </w:pPr>
    </w:p>
    <w:p w:rsidR="00FA6C5A" w:rsidRDefault="00FA6C5A" w:rsidP="00263630">
      <w:pPr>
        <w:rPr>
          <w:rFonts w:cs="Arial"/>
          <w:b/>
          <w:i/>
          <w:szCs w:val="20"/>
          <w:lang w:eastAsia="zh-TW"/>
        </w:rPr>
      </w:pPr>
    </w:p>
    <w:p w:rsidR="00336EA1" w:rsidRDefault="00263630" w:rsidP="00A0396E">
      <w:pPr>
        <w:pStyle w:val="Title"/>
        <w:ind w:right="360"/>
        <w:jc w:val="left"/>
        <w:rPr>
          <w:rFonts w:ascii="Arial" w:hAnsi="Arial" w:cs="Arial"/>
          <w:sz w:val="22"/>
          <w:szCs w:val="22"/>
          <w:lang w:eastAsia="zh-TW"/>
        </w:rPr>
      </w:pPr>
      <w:r w:rsidRPr="00A0396E">
        <w:rPr>
          <w:rFonts w:ascii="Arial" w:hAnsi="Arial" w:cs="Arial"/>
          <w:sz w:val="22"/>
          <w:szCs w:val="22"/>
          <w:lang w:eastAsia="zh-TW"/>
        </w:rPr>
        <w:t xml:space="preserve">                                                                  </w:t>
      </w:r>
    </w:p>
    <w:p w:rsidR="000C2DCA" w:rsidRPr="00A0396E" w:rsidRDefault="000C2DCA" w:rsidP="00336EA1">
      <w:pPr>
        <w:pStyle w:val="Title"/>
        <w:ind w:right="360"/>
        <w:rPr>
          <w:rFonts w:ascii="Arial" w:hAnsi="Arial" w:cs="Arial"/>
          <w:szCs w:val="24"/>
        </w:rPr>
      </w:pPr>
      <w:r w:rsidRPr="00A0396E">
        <w:rPr>
          <w:rFonts w:ascii="Arial" w:hAnsi="Arial" w:cs="Arial"/>
          <w:szCs w:val="24"/>
        </w:rPr>
        <w:t>INFORMATION SHEET</w:t>
      </w:r>
    </w:p>
    <w:p w:rsidR="007C48AD" w:rsidRPr="00A0396E" w:rsidRDefault="007C48AD" w:rsidP="00A0396E">
      <w:pPr>
        <w:pBdr>
          <w:bottom w:val="single" w:sz="24" w:space="1" w:color="auto"/>
        </w:pBdr>
        <w:tabs>
          <w:tab w:val="left" w:pos="3000"/>
        </w:tabs>
        <w:ind w:right="360"/>
        <w:rPr>
          <w:rFonts w:ascii="Arial" w:hAnsi="Arial" w:cs="Arial"/>
          <w:b/>
          <w:bCs/>
          <w:sz w:val="22"/>
          <w:szCs w:val="22"/>
        </w:rPr>
      </w:pPr>
    </w:p>
    <w:p w:rsidR="00C01FB4" w:rsidRPr="00A0396E" w:rsidRDefault="00C01FB4" w:rsidP="00A0396E">
      <w:pPr>
        <w:tabs>
          <w:tab w:val="left" w:pos="2520"/>
        </w:tabs>
        <w:ind w:right="360"/>
        <w:rPr>
          <w:rFonts w:ascii="Arial" w:hAnsi="Arial" w:cs="Arial"/>
          <w:b/>
          <w:bCs/>
          <w:sz w:val="22"/>
          <w:szCs w:val="22"/>
        </w:rPr>
      </w:pPr>
    </w:p>
    <w:p w:rsidR="00CB6411" w:rsidRPr="00F46C5C" w:rsidRDefault="004340D4" w:rsidP="00F46C5C">
      <w:pPr>
        <w:tabs>
          <w:tab w:val="left" w:pos="2160"/>
        </w:tabs>
        <w:ind w:left="1710" w:right="360" w:hanging="1710"/>
        <w:rPr>
          <w:rFonts w:ascii="Arial" w:hAnsi="Arial" w:cs="Arial"/>
          <w:bCs/>
          <w:sz w:val="22"/>
          <w:szCs w:val="22"/>
        </w:rPr>
      </w:pPr>
      <w:r w:rsidRPr="00F46C5C">
        <w:rPr>
          <w:rFonts w:ascii="Arial" w:hAnsi="Arial" w:cs="Arial"/>
          <w:b/>
          <w:bCs/>
        </w:rPr>
        <w:t>No</w:t>
      </w:r>
      <w:r w:rsidR="00240529" w:rsidRPr="00F46C5C">
        <w:rPr>
          <w:rFonts w:ascii="Arial" w:hAnsi="Arial" w:cs="Arial"/>
          <w:b/>
          <w:bCs/>
        </w:rPr>
        <w:t>.  E</w:t>
      </w:r>
      <w:r w:rsidR="008F6577" w:rsidRPr="00F46C5C">
        <w:rPr>
          <w:rFonts w:ascii="Arial" w:hAnsi="Arial" w:cs="Arial"/>
          <w:b/>
          <w:bCs/>
        </w:rPr>
        <w:t>G</w:t>
      </w:r>
      <w:r w:rsidR="00240529" w:rsidRPr="00F46C5C">
        <w:rPr>
          <w:rFonts w:ascii="Arial" w:hAnsi="Arial" w:cs="Arial"/>
          <w:b/>
          <w:bCs/>
        </w:rPr>
        <w:t>-04</w:t>
      </w:r>
      <w:r w:rsidR="00F46C5C">
        <w:rPr>
          <w:rFonts w:ascii="Arial" w:hAnsi="Arial" w:cs="Arial"/>
          <w:b/>
          <w:bCs/>
          <w:sz w:val="22"/>
          <w:szCs w:val="22"/>
        </w:rPr>
        <w:tab/>
        <w:t>:</w:t>
      </w:r>
      <w:r w:rsidR="00F46C5C">
        <w:rPr>
          <w:rFonts w:ascii="Arial" w:hAnsi="Arial" w:cs="Arial"/>
          <w:b/>
          <w:bCs/>
          <w:sz w:val="22"/>
          <w:szCs w:val="22"/>
        </w:rPr>
        <w:tab/>
      </w:r>
      <w:r w:rsidR="00F46C5C">
        <w:rPr>
          <w:rFonts w:ascii="Arial" w:hAnsi="Arial" w:cs="Arial"/>
          <w:bCs/>
          <w:sz w:val="22"/>
          <w:szCs w:val="22"/>
        </w:rPr>
        <w:t>(Previously numbered E-04)</w:t>
      </w:r>
    </w:p>
    <w:p w:rsidR="00CB6411" w:rsidRPr="00A0396E" w:rsidRDefault="00CB6411" w:rsidP="00F46C5C">
      <w:pPr>
        <w:tabs>
          <w:tab w:val="left" w:pos="2160"/>
        </w:tabs>
        <w:ind w:left="1710" w:right="360" w:hanging="1710"/>
        <w:rPr>
          <w:rFonts w:ascii="Arial" w:hAnsi="Arial" w:cs="Arial"/>
          <w:b/>
          <w:bCs/>
          <w:sz w:val="22"/>
          <w:szCs w:val="22"/>
        </w:rPr>
      </w:pPr>
    </w:p>
    <w:p w:rsidR="00CB6411" w:rsidRPr="00A0396E" w:rsidRDefault="00F46C5C" w:rsidP="00F46C5C">
      <w:pPr>
        <w:pStyle w:val="Header"/>
        <w:tabs>
          <w:tab w:val="clear" w:pos="4320"/>
          <w:tab w:val="clear" w:pos="8640"/>
          <w:tab w:val="left" w:pos="1710"/>
          <w:tab w:val="left" w:pos="2160"/>
          <w:tab w:val="left" w:pos="2250"/>
        </w:tabs>
        <w:ind w:left="1710" w:right="360" w:hanging="1710"/>
        <w:rPr>
          <w:rFonts w:ascii="Arial" w:hAnsi="Arial" w:cs="Arial"/>
          <w:bCs/>
          <w:sz w:val="22"/>
          <w:szCs w:val="22"/>
          <w:lang w:eastAsia="zh-TW"/>
        </w:rPr>
      </w:pPr>
      <w:r>
        <w:rPr>
          <w:rFonts w:ascii="Arial" w:hAnsi="Arial" w:cs="Arial"/>
          <w:b/>
          <w:bCs/>
          <w:sz w:val="22"/>
          <w:szCs w:val="22"/>
        </w:rPr>
        <w:t>DATE</w:t>
      </w:r>
      <w:r>
        <w:rPr>
          <w:rFonts w:ascii="Arial" w:hAnsi="Arial" w:cs="Arial"/>
          <w:b/>
          <w:bCs/>
          <w:sz w:val="22"/>
          <w:szCs w:val="22"/>
        </w:rPr>
        <w:tab/>
        <w:t>:</w:t>
      </w:r>
      <w:r>
        <w:rPr>
          <w:rFonts w:ascii="Arial" w:hAnsi="Arial" w:cs="Arial"/>
          <w:b/>
          <w:bCs/>
          <w:sz w:val="22"/>
          <w:szCs w:val="22"/>
        </w:rPr>
        <w:tab/>
      </w:r>
      <w:r w:rsidR="00240529" w:rsidRPr="00A0396E">
        <w:rPr>
          <w:rFonts w:ascii="Arial" w:hAnsi="Arial" w:cs="Arial"/>
          <w:bCs/>
          <w:sz w:val="22"/>
          <w:szCs w:val="22"/>
          <w:lang w:eastAsia="zh-TW"/>
        </w:rPr>
        <w:t>July 16, 2014</w:t>
      </w:r>
    </w:p>
    <w:p w:rsidR="00CB6411" w:rsidRPr="00A0396E" w:rsidRDefault="00CB6411" w:rsidP="00F46C5C">
      <w:pPr>
        <w:tabs>
          <w:tab w:val="left" w:pos="1710"/>
          <w:tab w:val="left" w:pos="2160"/>
          <w:tab w:val="left" w:pos="2250"/>
        </w:tabs>
        <w:ind w:left="1710" w:right="360" w:hanging="1710"/>
        <w:rPr>
          <w:rFonts w:ascii="Arial" w:hAnsi="Arial" w:cs="Arial"/>
          <w:b/>
          <w:bCs/>
          <w:sz w:val="22"/>
          <w:szCs w:val="22"/>
        </w:rPr>
      </w:pPr>
      <w:bookmarkStart w:id="0" w:name="_GoBack"/>
      <w:bookmarkEnd w:id="0"/>
    </w:p>
    <w:p w:rsidR="00CB6411" w:rsidRPr="00A0396E" w:rsidRDefault="004824EC" w:rsidP="00F46C5C">
      <w:pPr>
        <w:tabs>
          <w:tab w:val="left" w:pos="1710"/>
          <w:tab w:val="left" w:pos="2160"/>
          <w:tab w:val="left" w:pos="2250"/>
        </w:tabs>
        <w:ind w:left="1710" w:right="360" w:hanging="1710"/>
        <w:rPr>
          <w:rFonts w:ascii="Arial" w:hAnsi="Arial" w:cs="Arial"/>
          <w:b/>
          <w:bCs/>
          <w:sz w:val="22"/>
          <w:szCs w:val="22"/>
        </w:rPr>
      </w:pPr>
      <w:r w:rsidRPr="00A0396E">
        <w:rPr>
          <w:rFonts w:ascii="Arial" w:hAnsi="Arial" w:cs="Arial"/>
          <w:b/>
          <w:bCs/>
          <w:sz w:val="22"/>
          <w:szCs w:val="22"/>
        </w:rPr>
        <w:t>CATEGORY</w:t>
      </w:r>
      <w:r w:rsidR="00F46C5C">
        <w:rPr>
          <w:rFonts w:ascii="Arial" w:hAnsi="Arial" w:cs="Arial"/>
          <w:b/>
          <w:bCs/>
          <w:sz w:val="22"/>
          <w:szCs w:val="22"/>
        </w:rPr>
        <w:tab/>
        <w:t>:</w:t>
      </w:r>
      <w:r w:rsidR="00F46C5C">
        <w:rPr>
          <w:rFonts w:ascii="Arial" w:hAnsi="Arial" w:cs="Arial"/>
          <w:b/>
          <w:bCs/>
          <w:sz w:val="22"/>
          <w:szCs w:val="22"/>
        </w:rPr>
        <w:tab/>
      </w:r>
      <w:r w:rsidR="00083B20" w:rsidRPr="00A0396E">
        <w:rPr>
          <w:rFonts w:ascii="Arial" w:hAnsi="Arial" w:cs="Arial"/>
          <w:bCs/>
          <w:sz w:val="22"/>
          <w:szCs w:val="22"/>
        </w:rPr>
        <w:t>Egress</w:t>
      </w:r>
    </w:p>
    <w:p w:rsidR="005A20AA" w:rsidRPr="00A0396E" w:rsidRDefault="005A20AA" w:rsidP="00F46C5C">
      <w:pPr>
        <w:tabs>
          <w:tab w:val="left" w:pos="1710"/>
          <w:tab w:val="left" w:pos="2160"/>
          <w:tab w:val="left" w:pos="2250"/>
        </w:tabs>
        <w:ind w:left="1710" w:right="360" w:hanging="1710"/>
        <w:rPr>
          <w:rFonts w:ascii="Arial" w:hAnsi="Arial" w:cs="Arial"/>
          <w:b/>
          <w:bCs/>
          <w:sz w:val="22"/>
          <w:szCs w:val="22"/>
        </w:rPr>
      </w:pPr>
    </w:p>
    <w:p w:rsidR="00CB6411" w:rsidRPr="00A0396E" w:rsidRDefault="004824EC" w:rsidP="00F46C5C">
      <w:pPr>
        <w:tabs>
          <w:tab w:val="left" w:pos="1710"/>
          <w:tab w:val="left" w:pos="2160"/>
          <w:tab w:val="left" w:pos="2250"/>
        </w:tabs>
        <w:ind w:left="1710" w:right="360" w:hanging="1710"/>
        <w:rPr>
          <w:rFonts w:ascii="Arial" w:hAnsi="Arial" w:cs="Arial"/>
          <w:b/>
          <w:bCs/>
          <w:sz w:val="22"/>
          <w:szCs w:val="22"/>
        </w:rPr>
      </w:pPr>
      <w:r w:rsidRPr="00A0396E">
        <w:rPr>
          <w:rFonts w:ascii="Arial" w:hAnsi="Arial" w:cs="Arial"/>
          <w:b/>
          <w:bCs/>
          <w:sz w:val="22"/>
          <w:szCs w:val="22"/>
        </w:rPr>
        <w:t>SUBJECT</w:t>
      </w:r>
      <w:r w:rsidR="001259E2" w:rsidRPr="00A0396E">
        <w:rPr>
          <w:rFonts w:ascii="Arial" w:hAnsi="Arial" w:cs="Arial"/>
          <w:b/>
          <w:bCs/>
          <w:sz w:val="22"/>
          <w:szCs w:val="22"/>
        </w:rPr>
        <w:tab/>
        <w:t>:</w:t>
      </w:r>
      <w:r w:rsidR="001259E2" w:rsidRPr="00A0396E">
        <w:rPr>
          <w:rFonts w:ascii="Arial" w:hAnsi="Arial" w:cs="Arial"/>
          <w:b/>
          <w:bCs/>
          <w:sz w:val="22"/>
          <w:szCs w:val="22"/>
        </w:rPr>
        <w:tab/>
      </w:r>
      <w:r w:rsidR="00083B20" w:rsidRPr="00A0396E">
        <w:rPr>
          <w:rFonts w:ascii="Arial" w:hAnsi="Arial" w:cs="Arial"/>
          <w:b/>
          <w:bCs/>
          <w:sz w:val="22"/>
          <w:szCs w:val="22"/>
        </w:rPr>
        <w:t>Emergency Escape and Rescue Openings</w:t>
      </w:r>
      <w:r w:rsidR="00240529" w:rsidRPr="00A0396E">
        <w:rPr>
          <w:rFonts w:ascii="Arial" w:hAnsi="Arial" w:cs="Arial"/>
          <w:b/>
          <w:bCs/>
          <w:sz w:val="22"/>
          <w:szCs w:val="22"/>
        </w:rPr>
        <w:t>:</w:t>
      </w:r>
    </w:p>
    <w:p w:rsidR="00240529" w:rsidRPr="00A0396E" w:rsidRDefault="00240529" w:rsidP="00F46C5C">
      <w:pPr>
        <w:tabs>
          <w:tab w:val="left" w:pos="1710"/>
          <w:tab w:val="left" w:pos="2160"/>
          <w:tab w:val="left" w:pos="2250"/>
        </w:tabs>
        <w:ind w:left="1710" w:right="360" w:hanging="1710"/>
        <w:rPr>
          <w:rFonts w:ascii="Arial" w:hAnsi="Arial" w:cs="Arial"/>
          <w:b/>
          <w:bCs/>
          <w:sz w:val="22"/>
          <w:szCs w:val="22"/>
        </w:rPr>
      </w:pPr>
      <w:r w:rsidRPr="00A0396E">
        <w:rPr>
          <w:rFonts w:ascii="Arial" w:hAnsi="Arial" w:cs="Arial"/>
          <w:b/>
          <w:bCs/>
          <w:sz w:val="22"/>
          <w:szCs w:val="22"/>
        </w:rPr>
        <w:t xml:space="preserve">      </w:t>
      </w:r>
      <w:r w:rsidR="00A0396E">
        <w:rPr>
          <w:rFonts w:ascii="Arial" w:hAnsi="Arial" w:cs="Arial"/>
          <w:b/>
          <w:bCs/>
          <w:sz w:val="22"/>
          <w:szCs w:val="22"/>
        </w:rPr>
        <w:t xml:space="preserve">                               </w:t>
      </w:r>
      <w:r w:rsidRPr="00A0396E">
        <w:rPr>
          <w:rFonts w:ascii="Arial" w:hAnsi="Arial" w:cs="Arial"/>
          <w:b/>
          <w:bCs/>
          <w:sz w:val="22"/>
          <w:szCs w:val="22"/>
        </w:rPr>
        <w:t>Correction to SFBC Section 1029.1</w:t>
      </w:r>
    </w:p>
    <w:p w:rsidR="005A20AA" w:rsidRPr="00A0396E" w:rsidRDefault="005A20AA" w:rsidP="00F46C5C">
      <w:pPr>
        <w:pBdr>
          <w:bottom w:val="single" w:sz="24" w:space="1" w:color="auto"/>
        </w:pBdr>
        <w:tabs>
          <w:tab w:val="left" w:pos="1710"/>
          <w:tab w:val="left" w:pos="2160"/>
        </w:tabs>
        <w:ind w:left="1710" w:right="360" w:hanging="1710"/>
        <w:rPr>
          <w:rFonts w:ascii="Arial" w:hAnsi="Arial" w:cs="Arial"/>
          <w:b/>
          <w:bCs/>
          <w:sz w:val="22"/>
          <w:szCs w:val="22"/>
        </w:rPr>
      </w:pPr>
    </w:p>
    <w:p w:rsidR="001B12BE" w:rsidRPr="00A0396E" w:rsidRDefault="001B12BE" w:rsidP="00F46C5C">
      <w:pPr>
        <w:tabs>
          <w:tab w:val="left" w:pos="-1440"/>
          <w:tab w:val="left" w:pos="-720"/>
          <w:tab w:val="left" w:pos="1710"/>
          <w:tab w:val="left" w:pos="1749"/>
          <w:tab w:val="left" w:pos="2160"/>
        </w:tabs>
        <w:ind w:left="1710" w:right="360" w:hanging="1710"/>
        <w:jc w:val="both"/>
        <w:rPr>
          <w:rFonts w:ascii="Arial" w:hAnsi="Arial" w:cs="Arial"/>
          <w:b/>
          <w:bCs/>
          <w:sz w:val="22"/>
          <w:szCs w:val="22"/>
        </w:rPr>
      </w:pPr>
    </w:p>
    <w:p w:rsidR="001259E2" w:rsidRPr="00A0396E" w:rsidRDefault="001259E2" w:rsidP="00F46C5C">
      <w:pPr>
        <w:tabs>
          <w:tab w:val="left" w:pos="-1440"/>
          <w:tab w:val="left" w:pos="-720"/>
          <w:tab w:val="left" w:pos="1710"/>
          <w:tab w:val="left" w:pos="1749"/>
          <w:tab w:val="left" w:pos="2160"/>
        </w:tabs>
        <w:ind w:left="1710" w:right="360" w:hanging="1710"/>
        <w:jc w:val="both"/>
        <w:rPr>
          <w:rFonts w:ascii="Arial" w:hAnsi="Arial" w:cs="Arial"/>
          <w:b/>
          <w:bCs/>
          <w:sz w:val="22"/>
          <w:szCs w:val="22"/>
        </w:rPr>
      </w:pPr>
    </w:p>
    <w:p w:rsidR="00C01FB4" w:rsidRPr="00A0396E" w:rsidRDefault="00DA0898" w:rsidP="00F46C5C">
      <w:pPr>
        <w:tabs>
          <w:tab w:val="left" w:pos="-1440"/>
          <w:tab w:val="left" w:pos="-720"/>
          <w:tab w:val="left" w:pos="1710"/>
          <w:tab w:val="left" w:pos="1749"/>
          <w:tab w:val="left" w:pos="2160"/>
        </w:tabs>
        <w:ind w:left="1710" w:right="360" w:hanging="1710"/>
        <w:jc w:val="both"/>
        <w:rPr>
          <w:rFonts w:ascii="Arial" w:hAnsi="Arial" w:cs="Arial"/>
          <w:sz w:val="22"/>
          <w:szCs w:val="22"/>
        </w:rPr>
      </w:pPr>
      <w:r w:rsidRPr="00A0396E">
        <w:rPr>
          <w:rFonts w:ascii="Arial" w:hAnsi="Arial" w:cs="Arial"/>
          <w:b/>
          <w:bCs/>
          <w:sz w:val="22"/>
          <w:szCs w:val="22"/>
        </w:rPr>
        <w:t>REFERENCE</w:t>
      </w:r>
      <w:r w:rsidR="00714505" w:rsidRPr="00A0396E">
        <w:rPr>
          <w:rFonts w:ascii="Arial" w:hAnsi="Arial" w:cs="Arial"/>
          <w:b/>
          <w:bCs/>
          <w:sz w:val="22"/>
          <w:szCs w:val="22"/>
        </w:rPr>
        <w:tab/>
        <w:t>:</w:t>
      </w:r>
      <w:r w:rsidR="00714505" w:rsidRPr="00A0396E">
        <w:rPr>
          <w:rFonts w:ascii="Arial" w:hAnsi="Arial" w:cs="Arial"/>
          <w:b/>
          <w:bCs/>
          <w:sz w:val="22"/>
          <w:szCs w:val="22"/>
        </w:rPr>
        <w:tab/>
      </w:r>
      <w:r w:rsidR="001259E2" w:rsidRPr="00A0396E">
        <w:rPr>
          <w:rFonts w:ascii="Arial" w:hAnsi="Arial" w:cs="Arial"/>
          <w:sz w:val="22"/>
          <w:szCs w:val="22"/>
        </w:rPr>
        <w:t>2013</w:t>
      </w:r>
      <w:r w:rsidR="00C01FB4" w:rsidRPr="00A0396E">
        <w:rPr>
          <w:rFonts w:ascii="Arial" w:hAnsi="Arial" w:cs="Arial"/>
          <w:sz w:val="22"/>
          <w:szCs w:val="22"/>
        </w:rPr>
        <w:t xml:space="preserve"> San Francisco Building Code</w:t>
      </w:r>
    </w:p>
    <w:p w:rsidR="00C01FB4" w:rsidRPr="00A0396E" w:rsidRDefault="00C01FB4" w:rsidP="00F46C5C">
      <w:pPr>
        <w:tabs>
          <w:tab w:val="left" w:pos="-1440"/>
          <w:tab w:val="left" w:pos="-720"/>
          <w:tab w:val="left" w:pos="1710"/>
          <w:tab w:val="left" w:pos="1749"/>
          <w:tab w:val="left" w:pos="2160"/>
          <w:tab w:val="left" w:pos="2430"/>
        </w:tabs>
        <w:ind w:left="1710" w:right="360" w:hanging="1710"/>
        <w:jc w:val="both"/>
        <w:rPr>
          <w:rFonts w:ascii="Arial" w:hAnsi="Arial" w:cs="Arial"/>
          <w:bCs/>
          <w:sz w:val="22"/>
          <w:szCs w:val="22"/>
        </w:rPr>
      </w:pPr>
      <w:r w:rsidRPr="00A0396E">
        <w:rPr>
          <w:rFonts w:ascii="Arial" w:hAnsi="Arial" w:cs="Arial"/>
          <w:bCs/>
          <w:sz w:val="22"/>
          <w:szCs w:val="22"/>
        </w:rPr>
        <w:tab/>
      </w:r>
      <w:r w:rsidRPr="00A0396E">
        <w:rPr>
          <w:rFonts w:ascii="Arial" w:hAnsi="Arial" w:cs="Arial"/>
          <w:bCs/>
          <w:sz w:val="22"/>
          <w:szCs w:val="22"/>
        </w:rPr>
        <w:tab/>
      </w:r>
      <w:r w:rsidR="00D5693A" w:rsidRPr="00A0396E">
        <w:rPr>
          <w:rFonts w:ascii="Arial" w:hAnsi="Arial" w:cs="Arial"/>
          <w:bCs/>
          <w:sz w:val="22"/>
          <w:szCs w:val="22"/>
        </w:rPr>
        <w:tab/>
      </w:r>
      <w:r w:rsidR="00F46C5C">
        <w:rPr>
          <w:rFonts w:ascii="Arial" w:hAnsi="Arial" w:cs="Arial"/>
          <w:bCs/>
          <w:sz w:val="22"/>
          <w:szCs w:val="22"/>
        </w:rPr>
        <w:tab/>
      </w:r>
      <w:r w:rsidRPr="00A0396E">
        <w:rPr>
          <w:rFonts w:ascii="Arial" w:hAnsi="Arial" w:cs="Arial"/>
          <w:bCs/>
          <w:sz w:val="22"/>
          <w:szCs w:val="22"/>
        </w:rPr>
        <w:t>Section 1029, Emergency Escape and Rescue</w:t>
      </w:r>
    </w:p>
    <w:p w:rsidR="00371103" w:rsidRPr="00A0396E" w:rsidRDefault="00371103" w:rsidP="00F46C5C">
      <w:pPr>
        <w:tabs>
          <w:tab w:val="left" w:pos="-1440"/>
          <w:tab w:val="left" w:pos="-720"/>
          <w:tab w:val="left" w:pos="1749"/>
          <w:tab w:val="left" w:pos="2160"/>
          <w:tab w:val="left" w:pos="2527"/>
        </w:tabs>
        <w:ind w:left="1710" w:right="360" w:hanging="1710"/>
        <w:jc w:val="both"/>
        <w:rPr>
          <w:rFonts w:ascii="Arial" w:hAnsi="Arial" w:cs="Arial"/>
          <w:bCs/>
          <w:sz w:val="22"/>
          <w:szCs w:val="22"/>
        </w:rPr>
      </w:pPr>
      <w:r w:rsidRPr="00A0396E">
        <w:rPr>
          <w:rFonts w:ascii="Arial" w:hAnsi="Arial" w:cs="Arial"/>
          <w:bCs/>
          <w:sz w:val="22"/>
          <w:szCs w:val="22"/>
        </w:rPr>
        <w:tab/>
      </w:r>
      <w:r w:rsidRPr="00A0396E">
        <w:rPr>
          <w:rFonts w:ascii="Arial" w:hAnsi="Arial" w:cs="Arial"/>
          <w:bCs/>
          <w:sz w:val="22"/>
          <w:szCs w:val="22"/>
        </w:rPr>
        <w:tab/>
      </w:r>
      <w:r w:rsidR="00F46C5C">
        <w:rPr>
          <w:rFonts w:ascii="Arial" w:hAnsi="Arial" w:cs="Arial"/>
          <w:bCs/>
          <w:sz w:val="22"/>
          <w:szCs w:val="22"/>
        </w:rPr>
        <w:tab/>
      </w:r>
      <w:r w:rsidRPr="00A0396E">
        <w:rPr>
          <w:rFonts w:ascii="Arial" w:hAnsi="Arial" w:cs="Arial"/>
          <w:bCs/>
          <w:sz w:val="22"/>
          <w:szCs w:val="22"/>
        </w:rPr>
        <w:t>AB-005, Local Equivalency Case-by-Case Application Procedures</w:t>
      </w:r>
    </w:p>
    <w:p w:rsidR="000C2DCA" w:rsidRPr="00A0396E" w:rsidRDefault="00C01FB4" w:rsidP="00F46C5C">
      <w:pPr>
        <w:tabs>
          <w:tab w:val="left" w:pos="-1440"/>
          <w:tab w:val="left" w:pos="-720"/>
          <w:tab w:val="left" w:pos="1749"/>
          <w:tab w:val="left" w:pos="2160"/>
          <w:tab w:val="left" w:pos="2527"/>
        </w:tabs>
        <w:ind w:left="1710" w:right="360" w:hanging="1710"/>
        <w:jc w:val="both"/>
        <w:rPr>
          <w:rFonts w:ascii="Arial" w:hAnsi="Arial" w:cs="Arial"/>
          <w:sz w:val="22"/>
          <w:szCs w:val="22"/>
        </w:rPr>
      </w:pPr>
      <w:r w:rsidRPr="00A0396E">
        <w:rPr>
          <w:rFonts w:ascii="Arial" w:hAnsi="Arial" w:cs="Arial"/>
          <w:bCs/>
          <w:sz w:val="22"/>
          <w:szCs w:val="22"/>
        </w:rPr>
        <w:tab/>
      </w:r>
      <w:r w:rsidRPr="00A0396E">
        <w:rPr>
          <w:rFonts w:ascii="Arial" w:hAnsi="Arial" w:cs="Arial"/>
          <w:bCs/>
          <w:sz w:val="22"/>
          <w:szCs w:val="22"/>
        </w:rPr>
        <w:tab/>
      </w:r>
      <w:r w:rsidR="00F46C5C">
        <w:rPr>
          <w:rFonts w:ascii="Arial" w:hAnsi="Arial" w:cs="Arial"/>
          <w:bCs/>
          <w:sz w:val="22"/>
          <w:szCs w:val="22"/>
        </w:rPr>
        <w:tab/>
      </w:r>
      <w:r w:rsidRPr="00A0396E">
        <w:rPr>
          <w:rFonts w:ascii="Arial" w:hAnsi="Arial" w:cs="Arial"/>
          <w:bCs/>
          <w:sz w:val="22"/>
          <w:szCs w:val="22"/>
        </w:rPr>
        <w:t>AB-028 Pre-application and Pre-addendum Plan Review Procedures</w:t>
      </w:r>
    </w:p>
    <w:p w:rsidR="00F82607" w:rsidRPr="00A0396E" w:rsidRDefault="00F82607" w:rsidP="00F46C5C">
      <w:pPr>
        <w:tabs>
          <w:tab w:val="left" w:pos="-1440"/>
          <w:tab w:val="left" w:pos="-720"/>
          <w:tab w:val="left" w:pos="1749"/>
          <w:tab w:val="left" w:pos="2160"/>
          <w:tab w:val="left" w:pos="2527"/>
        </w:tabs>
        <w:ind w:left="1710" w:right="360" w:hanging="1710"/>
        <w:jc w:val="both"/>
        <w:rPr>
          <w:rFonts w:ascii="Arial" w:hAnsi="Arial" w:cs="Arial"/>
          <w:sz w:val="22"/>
          <w:szCs w:val="22"/>
          <w:lang w:eastAsia="zh-TW"/>
        </w:rPr>
      </w:pPr>
    </w:p>
    <w:p w:rsidR="00CB6411" w:rsidRPr="00A0396E" w:rsidRDefault="00A72A41" w:rsidP="00F46C5C">
      <w:pPr>
        <w:tabs>
          <w:tab w:val="left" w:pos="-1440"/>
          <w:tab w:val="left" w:pos="-720"/>
          <w:tab w:val="left" w:pos="1710"/>
          <w:tab w:val="left" w:pos="2520"/>
        </w:tabs>
        <w:ind w:left="2160" w:right="360" w:hanging="2160"/>
        <w:rPr>
          <w:rFonts w:ascii="Arial" w:hAnsi="Arial" w:cs="Arial"/>
          <w:sz w:val="22"/>
          <w:szCs w:val="22"/>
        </w:rPr>
      </w:pPr>
      <w:r w:rsidRPr="00A0396E">
        <w:rPr>
          <w:rFonts w:ascii="Arial" w:hAnsi="Arial" w:cs="Arial"/>
          <w:b/>
          <w:bCs/>
          <w:sz w:val="22"/>
          <w:szCs w:val="22"/>
        </w:rPr>
        <w:t xml:space="preserve">INTENT          </w:t>
      </w:r>
      <w:r w:rsidRPr="00A0396E">
        <w:rPr>
          <w:rFonts w:ascii="Arial" w:hAnsi="Arial" w:cs="Arial"/>
          <w:b/>
          <w:bCs/>
          <w:sz w:val="22"/>
          <w:szCs w:val="22"/>
        </w:rPr>
        <w:tab/>
      </w:r>
      <w:r w:rsidR="00CB6411" w:rsidRPr="00A0396E">
        <w:rPr>
          <w:rFonts w:ascii="Arial" w:hAnsi="Arial" w:cs="Arial"/>
          <w:b/>
          <w:bCs/>
          <w:sz w:val="22"/>
          <w:szCs w:val="22"/>
        </w:rPr>
        <w:t>:</w:t>
      </w:r>
      <w:r w:rsidRPr="00A0396E">
        <w:rPr>
          <w:rFonts w:ascii="Arial" w:hAnsi="Arial" w:cs="Arial"/>
          <w:sz w:val="22"/>
          <w:szCs w:val="22"/>
        </w:rPr>
        <w:t xml:space="preserve">   </w:t>
      </w:r>
      <w:r w:rsidR="00D5693A" w:rsidRPr="00A0396E">
        <w:rPr>
          <w:rFonts w:ascii="Arial" w:hAnsi="Arial" w:cs="Arial"/>
          <w:sz w:val="22"/>
          <w:szCs w:val="22"/>
        </w:rPr>
        <w:tab/>
      </w:r>
      <w:r w:rsidR="00714505" w:rsidRPr="00A0396E">
        <w:rPr>
          <w:rFonts w:ascii="Arial" w:hAnsi="Arial" w:cs="Arial"/>
          <w:sz w:val="22"/>
          <w:szCs w:val="22"/>
        </w:rPr>
        <w:t xml:space="preserve">To </w:t>
      </w:r>
      <w:r w:rsidR="003474D3" w:rsidRPr="00A0396E">
        <w:rPr>
          <w:rFonts w:ascii="Arial" w:hAnsi="Arial" w:cs="Arial"/>
          <w:sz w:val="22"/>
          <w:szCs w:val="22"/>
        </w:rPr>
        <w:t xml:space="preserve">clarify </w:t>
      </w:r>
      <w:r w:rsidR="006D0521" w:rsidRPr="00A0396E">
        <w:rPr>
          <w:rFonts w:ascii="Arial" w:hAnsi="Arial" w:cs="Arial"/>
          <w:sz w:val="22"/>
          <w:szCs w:val="22"/>
        </w:rPr>
        <w:t xml:space="preserve">exceptions from SFBC Section 1029.1 for </w:t>
      </w:r>
      <w:r w:rsidR="004C357E" w:rsidRPr="00A0396E">
        <w:rPr>
          <w:rFonts w:ascii="Arial" w:hAnsi="Arial" w:cs="Arial"/>
          <w:sz w:val="22"/>
          <w:szCs w:val="22"/>
        </w:rPr>
        <w:t xml:space="preserve">Group </w:t>
      </w:r>
      <w:r w:rsidR="006D0521" w:rsidRPr="00A0396E">
        <w:rPr>
          <w:rFonts w:ascii="Arial" w:hAnsi="Arial" w:cs="Arial"/>
          <w:sz w:val="22"/>
          <w:szCs w:val="22"/>
        </w:rPr>
        <w:t>R-1 and R-2</w:t>
      </w:r>
      <w:r w:rsidR="00C01FB4" w:rsidRPr="00A0396E">
        <w:rPr>
          <w:rFonts w:ascii="Arial" w:hAnsi="Arial" w:cs="Arial"/>
          <w:sz w:val="22"/>
          <w:szCs w:val="22"/>
        </w:rPr>
        <w:t xml:space="preserve"> occupancies</w:t>
      </w:r>
      <w:r w:rsidR="004C357E" w:rsidRPr="00A0396E">
        <w:rPr>
          <w:rFonts w:ascii="Arial" w:hAnsi="Arial" w:cs="Arial"/>
          <w:sz w:val="22"/>
          <w:szCs w:val="22"/>
        </w:rPr>
        <w:t xml:space="preserve"> based on recommendations by email from OSFM (Office of State Fire Marshal)</w:t>
      </w:r>
    </w:p>
    <w:p w:rsidR="00C977B3" w:rsidRPr="00A0396E" w:rsidRDefault="00C977B3" w:rsidP="00F46C5C">
      <w:pPr>
        <w:tabs>
          <w:tab w:val="left" w:pos="2160"/>
          <w:tab w:val="left" w:pos="2340"/>
          <w:tab w:val="left" w:pos="2520"/>
        </w:tabs>
        <w:ind w:left="1710" w:right="360" w:hanging="1710"/>
        <w:jc w:val="both"/>
        <w:rPr>
          <w:rFonts w:ascii="Arial" w:hAnsi="Arial" w:cs="Arial"/>
          <w:b/>
          <w:sz w:val="22"/>
          <w:szCs w:val="22"/>
        </w:rPr>
      </w:pPr>
    </w:p>
    <w:p w:rsidR="00480518" w:rsidRPr="00A0396E" w:rsidRDefault="00D07543" w:rsidP="00F46C5C">
      <w:pPr>
        <w:tabs>
          <w:tab w:val="left" w:pos="2160"/>
          <w:tab w:val="left" w:pos="2340"/>
        </w:tabs>
        <w:ind w:left="1710" w:right="360" w:hanging="1710"/>
        <w:jc w:val="both"/>
        <w:rPr>
          <w:rFonts w:ascii="Arial" w:hAnsi="Arial" w:cs="Arial"/>
          <w:b/>
          <w:sz w:val="22"/>
          <w:szCs w:val="22"/>
        </w:rPr>
      </w:pPr>
      <w:r w:rsidRPr="00A0396E">
        <w:rPr>
          <w:rFonts w:ascii="Arial" w:hAnsi="Arial" w:cs="Arial"/>
          <w:b/>
          <w:sz w:val="22"/>
          <w:szCs w:val="22"/>
        </w:rPr>
        <w:t>DISCUSSION</w:t>
      </w:r>
      <w:r w:rsidR="003474D3" w:rsidRPr="00A0396E">
        <w:rPr>
          <w:rFonts w:ascii="Arial" w:hAnsi="Arial" w:cs="Arial"/>
          <w:sz w:val="22"/>
          <w:szCs w:val="22"/>
        </w:rPr>
        <w:t xml:space="preserve">     </w:t>
      </w:r>
      <w:r w:rsidRPr="00A0396E">
        <w:rPr>
          <w:rFonts w:ascii="Arial" w:hAnsi="Arial" w:cs="Arial"/>
          <w:b/>
          <w:sz w:val="22"/>
          <w:szCs w:val="22"/>
        </w:rPr>
        <w:t>:</w:t>
      </w:r>
      <w:r w:rsidR="009A60B2" w:rsidRPr="00A0396E">
        <w:rPr>
          <w:rFonts w:ascii="Arial" w:hAnsi="Arial" w:cs="Arial"/>
          <w:b/>
          <w:sz w:val="22"/>
          <w:szCs w:val="22"/>
        </w:rPr>
        <w:t xml:space="preserve"> </w:t>
      </w:r>
      <w:r w:rsidR="00083B20" w:rsidRPr="00A0396E">
        <w:rPr>
          <w:rFonts w:ascii="Arial" w:hAnsi="Arial" w:cs="Arial"/>
          <w:b/>
          <w:sz w:val="22"/>
          <w:szCs w:val="22"/>
        </w:rPr>
        <w:tab/>
      </w:r>
    </w:p>
    <w:p w:rsidR="00480518" w:rsidRPr="00A0396E" w:rsidRDefault="00480518" w:rsidP="00F46C5C">
      <w:pPr>
        <w:tabs>
          <w:tab w:val="left" w:pos="2160"/>
          <w:tab w:val="left" w:pos="2340"/>
        </w:tabs>
        <w:ind w:left="1710" w:right="360" w:hanging="1710"/>
        <w:jc w:val="both"/>
        <w:rPr>
          <w:rFonts w:ascii="Arial" w:hAnsi="Arial" w:cs="Arial"/>
          <w:b/>
          <w:sz w:val="22"/>
          <w:szCs w:val="22"/>
        </w:rPr>
      </w:pPr>
    </w:p>
    <w:p w:rsidR="00480518" w:rsidRPr="00A0396E" w:rsidRDefault="00480518" w:rsidP="00A0396E">
      <w:pPr>
        <w:shd w:val="clear" w:color="auto" w:fill="FFFFFF"/>
        <w:ind w:right="360"/>
        <w:rPr>
          <w:rFonts w:ascii="Arial" w:hAnsi="Arial" w:cs="Arial"/>
          <w:color w:val="212121"/>
          <w:sz w:val="22"/>
          <w:szCs w:val="22"/>
        </w:rPr>
      </w:pPr>
      <w:r w:rsidRPr="00A0396E">
        <w:rPr>
          <w:rFonts w:ascii="Arial" w:hAnsi="Arial" w:cs="Arial"/>
          <w:color w:val="000000"/>
          <w:sz w:val="22"/>
          <w:szCs w:val="22"/>
        </w:rPr>
        <w:t xml:space="preserve">Over the past couple months the issue of emergency escape and rescue openings in Group R occupancies has been problematic as to when they are or are not required for Group R occupancies, specifically R-1 and R-2 occupancies.  Revisions made by ICC to the 2012 International Building Code through their Code Correlation Committee made revisions to </w:t>
      </w:r>
      <w:r w:rsidR="00A0396E">
        <w:rPr>
          <w:rFonts w:ascii="Arial" w:hAnsi="Arial" w:cs="Arial"/>
          <w:color w:val="000000"/>
          <w:sz w:val="22"/>
          <w:szCs w:val="22"/>
        </w:rPr>
        <w:t xml:space="preserve">Section </w:t>
      </w:r>
      <w:r w:rsidRPr="00A0396E">
        <w:rPr>
          <w:rFonts w:ascii="Arial" w:hAnsi="Arial" w:cs="Arial"/>
          <w:color w:val="000000"/>
          <w:sz w:val="22"/>
          <w:szCs w:val="22"/>
        </w:rPr>
        <w:t>1029.1 that removed c</w:t>
      </w:r>
      <w:r w:rsidR="004C357E" w:rsidRPr="00A0396E">
        <w:rPr>
          <w:rFonts w:ascii="Arial" w:hAnsi="Arial" w:cs="Arial"/>
          <w:color w:val="000000"/>
          <w:sz w:val="22"/>
          <w:szCs w:val="22"/>
        </w:rPr>
        <w:t xml:space="preserve">ertain exceptions that the OSFM </w:t>
      </w:r>
      <w:r w:rsidRPr="00A0396E">
        <w:rPr>
          <w:rFonts w:ascii="Arial" w:hAnsi="Arial" w:cs="Arial"/>
          <w:color w:val="000000"/>
          <w:sz w:val="22"/>
          <w:szCs w:val="22"/>
        </w:rPr>
        <w:t xml:space="preserve">had previously made modification to.  This action was not caught during the development of the 2013 California Building Code and the OSFM intended to maintain the provision for emergency escape and rescue openings in certain Group R occupancies of Types IB, IIB, IIIB and V construction.  The OSFM rulemaking documents, including the Statement of Reasons maintained that the OSFM was bringing forward the existing modifications to </w:t>
      </w:r>
      <w:r w:rsidR="00A0396E">
        <w:rPr>
          <w:rFonts w:ascii="Arial" w:hAnsi="Arial" w:cs="Arial"/>
          <w:color w:val="000000"/>
          <w:sz w:val="22"/>
          <w:szCs w:val="22"/>
        </w:rPr>
        <w:t xml:space="preserve">Section </w:t>
      </w:r>
      <w:r w:rsidRPr="00A0396E">
        <w:rPr>
          <w:rFonts w:ascii="Arial" w:hAnsi="Arial" w:cs="Arial"/>
          <w:color w:val="000000"/>
          <w:sz w:val="22"/>
          <w:szCs w:val="22"/>
        </w:rPr>
        <w:t>1029.1 for the 2013 CBC/CFC.  </w:t>
      </w:r>
    </w:p>
    <w:p w:rsidR="00480518" w:rsidRPr="00A0396E" w:rsidRDefault="00480518" w:rsidP="00A0396E">
      <w:pPr>
        <w:shd w:val="clear" w:color="auto" w:fill="FFFFFF"/>
        <w:ind w:right="360"/>
        <w:rPr>
          <w:rFonts w:ascii="Arial" w:hAnsi="Arial" w:cs="Arial"/>
          <w:color w:val="212121"/>
          <w:sz w:val="22"/>
          <w:szCs w:val="22"/>
        </w:rPr>
      </w:pPr>
      <w:r w:rsidRPr="00A0396E">
        <w:rPr>
          <w:rFonts w:ascii="Arial" w:hAnsi="Arial" w:cs="Arial"/>
          <w:color w:val="000000"/>
          <w:sz w:val="22"/>
          <w:szCs w:val="22"/>
        </w:rPr>
        <w:t> </w:t>
      </w:r>
    </w:p>
    <w:p w:rsidR="00480518" w:rsidRDefault="00480518" w:rsidP="00A0396E">
      <w:pPr>
        <w:shd w:val="clear" w:color="auto" w:fill="FFFFFF"/>
        <w:ind w:right="360"/>
        <w:rPr>
          <w:rFonts w:ascii="Arial" w:hAnsi="Arial" w:cs="Arial"/>
          <w:color w:val="000000"/>
          <w:sz w:val="22"/>
          <w:szCs w:val="22"/>
        </w:rPr>
      </w:pPr>
      <w:r w:rsidRPr="00A0396E">
        <w:rPr>
          <w:rFonts w:ascii="Arial" w:hAnsi="Arial" w:cs="Arial"/>
          <w:color w:val="000000"/>
          <w:sz w:val="22"/>
          <w:szCs w:val="22"/>
        </w:rPr>
        <w:t>The OSFM has submitted to the Building Standards Commission the following correction to the 2013 California Building and Fire Code.  The OSFM may re</w:t>
      </w:r>
      <w:r w:rsidR="00A0396E">
        <w:rPr>
          <w:rFonts w:ascii="Arial" w:hAnsi="Arial" w:cs="Arial"/>
          <w:color w:val="000000"/>
          <w:sz w:val="22"/>
          <w:szCs w:val="22"/>
        </w:rPr>
        <w:t>-</w:t>
      </w:r>
      <w:r w:rsidRPr="00A0396E">
        <w:rPr>
          <w:rFonts w:ascii="Arial" w:hAnsi="Arial" w:cs="Arial"/>
          <w:color w:val="000000"/>
          <w:sz w:val="22"/>
          <w:szCs w:val="22"/>
        </w:rPr>
        <w:t>address this issue during the 2016 code adoption cycle, however, this correc</w:t>
      </w:r>
      <w:r w:rsidRPr="00A0396E">
        <w:rPr>
          <w:rFonts w:ascii="Arial" w:hAnsi="Arial" w:cs="Arial"/>
          <w:color w:val="212121"/>
          <w:sz w:val="22"/>
          <w:szCs w:val="22"/>
        </w:rPr>
        <w:t xml:space="preserve">ts </w:t>
      </w:r>
      <w:r w:rsidRPr="00A0396E">
        <w:rPr>
          <w:rFonts w:ascii="Arial" w:hAnsi="Arial" w:cs="Arial"/>
          <w:color w:val="000000"/>
          <w:sz w:val="22"/>
          <w:szCs w:val="22"/>
        </w:rPr>
        <w:t xml:space="preserve">the codes and promulgated during the 2013 code adoption cycle.  </w:t>
      </w:r>
    </w:p>
    <w:p w:rsidR="00A0396E" w:rsidRDefault="00A0396E" w:rsidP="00A0396E">
      <w:pPr>
        <w:shd w:val="clear" w:color="auto" w:fill="FFFFFF"/>
        <w:ind w:right="360"/>
        <w:rPr>
          <w:rFonts w:ascii="Arial" w:hAnsi="Arial" w:cs="Arial"/>
          <w:color w:val="000000"/>
          <w:sz w:val="22"/>
          <w:szCs w:val="22"/>
        </w:rPr>
      </w:pPr>
    </w:p>
    <w:p w:rsidR="00A0396E" w:rsidRDefault="00A0396E" w:rsidP="00A0396E">
      <w:pPr>
        <w:shd w:val="clear" w:color="auto" w:fill="FFFFFF"/>
        <w:ind w:right="360"/>
        <w:rPr>
          <w:rFonts w:ascii="Arial" w:hAnsi="Arial" w:cs="Arial"/>
          <w:color w:val="000000"/>
          <w:sz w:val="22"/>
          <w:szCs w:val="22"/>
        </w:rPr>
      </w:pPr>
    </w:p>
    <w:p w:rsidR="00A0396E" w:rsidRPr="00A0396E" w:rsidRDefault="00A0396E" w:rsidP="00A0396E">
      <w:pPr>
        <w:shd w:val="clear" w:color="auto" w:fill="FFFFFF"/>
        <w:ind w:right="360"/>
        <w:rPr>
          <w:rFonts w:ascii="Arial" w:hAnsi="Arial" w:cs="Arial"/>
          <w:color w:val="212121"/>
          <w:sz w:val="22"/>
          <w:szCs w:val="22"/>
        </w:rPr>
      </w:pPr>
    </w:p>
    <w:p w:rsidR="00480518" w:rsidRPr="00A0396E" w:rsidRDefault="00480518" w:rsidP="00F70A81">
      <w:pPr>
        <w:shd w:val="clear" w:color="auto" w:fill="FFFFFF"/>
        <w:ind w:right="360"/>
        <w:rPr>
          <w:rFonts w:ascii="Arial" w:hAnsi="Arial" w:cs="Arial"/>
          <w:b/>
          <w:bCs/>
          <w:sz w:val="22"/>
          <w:szCs w:val="22"/>
        </w:rPr>
      </w:pPr>
      <w:r w:rsidRPr="00A0396E">
        <w:rPr>
          <w:rFonts w:ascii="Arial" w:hAnsi="Arial" w:cs="Arial"/>
          <w:color w:val="000000"/>
          <w:sz w:val="22"/>
          <w:szCs w:val="22"/>
        </w:rPr>
        <w:lastRenderedPageBreak/>
        <w:t> </w:t>
      </w:r>
      <w:r w:rsidRPr="00A0396E">
        <w:rPr>
          <w:rFonts w:ascii="Arial" w:hAnsi="Arial" w:cs="Arial"/>
          <w:b/>
          <w:bCs/>
          <w:sz w:val="22"/>
          <w:szCs w:val="22"/>
        </w:rPr>
        <w:t>Correction to SFBC Section 1029.1:</w:t>
      </w:r>
    </w:p>
    <w:p w:rsidR="00480518" w:rsidRPr="00A0396E" w:rsidRDefault="00480518" w:rsidP="00A0396E">
      <w:pPr>
        <w:tabs>
          <w:tab w:val="left" w:pos="1710"/>
          <w:tab w:val="left" w:pos="2250"/>
        </w:tabs>
        <w:ind w:left="2250" w:right="360" w:hanging="2250"/>
        <w:rPr>
          <w:rFonts w:ascii="Arial" w:hAnsi="Arial" w:cs="Arial"/>
          <w:b/>
          <w:bCs/>
          <w:sz w:val="22"/>
          <w:szCs w:val="22"/>
        </w:rPr>
      </w:pPr>
    </w:p>
    <w:p w:rsidR="00480518" w:rsidRPr="00A0396E" w:rsidRDefault="00480518" w:rsidP="00A0396E">
      <w:pPr>
        <w:shd w:val="clear" w:color="auto" w:fill="FFFFFF"/>
        <w:ind w:right="360"/>
        <w:rPr>
          <w:rFonts w:ascii="Arial" w:hAnsi="Arial" w:cs="Arial"/>
          <w:color w:val="212121"/>
          <w:sz w:val="22"/>
          <w:szCs w:val="22"/>
        </w:rPr>
      </w:pPr>
      <w:r w:rsidRPr="00A0396E">
        <w:rPr>
          <w:rFonts w:ascii="Arial" w:hAnsi="Arial" w:cs="Arial"/>
          <w:b/>
          <w:bCs/>
          <w:color w:val="000000"/>
          <w:sz w:val="22"/>
          <w:szCs w:val="22"/>
        </w:rPr>
        <w:t xml:space="preserve">1029.1 General. </w:t>
      </w:r>
      <w:r w:rsidRPr="00A0396E">
        <w:rPr>
          <w:rFonts w:ascii="Arial" w:hAnsi="Arial" w:cs="Arial"/>
          <w:color w:val="000000"/>
          <w:sz w:val="22"/>
          <w:szCs w:val="22"/>
        </w:rPr>
        <w:t>In addition to the means of egress required by this chapter, provisions shall be made for emergency escape and rescue openings in Group R</w:t>
      </w:r>
      <w:r w:rsidRPr="00A0396E">
        <w:rPr>
          <w:rFonts w:ascii="Arial" w:hAnsi="Arial" w:cs="Arial"/>
          <w:strike/>
          <w:color w:val="000000"/>
          <w:sz w:val="22"/>
          <w:szCs w:val="22"/>
          <w:shd w:val="clear" w:color="auto" w:fill="FFFF00"/>
        </w:rPr>
        <w:t>-2</w:t>
      </w:r>
      <w:r w:rsidRPr="00A0396E">
        <w:rPr>
          <w:rFonts w:ascii="Arial" w:hAnsi="Arial" w:cs="Arial"/>
          <w:color w:val="000000"/>
          <w:sz w:val="22"/>
          <w:szCs w:val="22"/>
        </w:rPr>
        <w:t xml:space="preserve"> occupancies </w:t>
      </w:r>
      <w:r w:rsidRPr="00A0396E">
        <w:rPr>
          <w:rFonts w:ascii="Arial" w:hAnsi="Arial" w:cs="Arial"/>
          <w:strike/>
          <w:color w:val="000000"/>
          <w:sz w:val="22"/>
          <w:szCs w:val="22"/>
          <w:shd w:val="clear" w:color="auto" w:fill="FFFF00"/>
        </w:rPr>
        <w:t>in accordance with Tables 1021.2(1) and 1021.2(2) and Group R-3 occupancies</w:t>
      </w:r>
      <w:r w:rsidRPr="00A0396E">
        <w:rPr>
          <w:rFonts w:ascii="Arial" w:hAnsi="Arial" w:cs="Arial"/>
          <w:color w:val="000000"/>
          <w:sz w:val="22"/>
          <w:szCs w:val="22"/>
        </w:rPr>
        <w:t>. Basements and sleeping rooms below the fourth story above grade plane shall have at least one exterior emergency escape and rescue opening in accordance with this section. Where basements contain one or more sleeping rooms, emergency escape and rescue openings shall be required in each sleeping room, but shall not be required in adjoining areas of the basement. Such openings shall open directly into a public way or to a yard or court that opens to a public way.</w:t>
      </w:r>
    </w:p>
    <w:p w:rsidR="00480518" w:rsidRPr="00A0396E" w:rsidRDefault="00480518" w:rsidP="00A0396E">
      <w:pPr>
        <w:shd w:val="clear" w:color="auto" w:fill="FFFFFF"/>
        <w:ind w:right="360"/>
        <w:rPr>
          <w:rFonts w:ascii="Arial" w:hAnsi="Arial" w:cs="Arial"/>
          <w:color w:val="212121"/>
          <w:sz w:val="22"/>
          <w:szCs w:val="22"/>
        </w:rPr>
      </w:pPr>
      <w:r w:rsidRPr="00A0396E">
        <w:rPr>
          <w:rFonts w:ascii="Arial" w:hAnsi="Arial" w:cs="Arial"/>
          <w:b/>
          <w:bCs/>
          <w:color w:val="000000"/>
          <w:sz w:val="22"/>
          <w:szCs w:val="22"/>
        </w:rPr>
        <w:t> </w:t>
      </w:r>
    </w:p>
    <w:p w:rsidR="00480518" w:rsidRDefault="00480518" w:rsidP="00A0396E">
      <w:pPr>
        <w:shd w:val="clear" w:color="auto" w:fill="FFFFFF"/>
        <w:ind w:right="360"/>
        <w:rPr>
          <w:rFonts w:ascii="Arial" w:hAnsi="Arial" w:cs="Arial"/>
          <w:b/>
          <w:bCs/>
          <w:color w:val="000000"/>
          <w:sz w:val="22"/>
          <w:szCs w:val="22"/>
        </w:rPr>
      </w:pPr>
      <w:r w:rsidRPr="00A0396E">
        <w:rPr>
          <w:rFonts w:ascii="Arial" w:hAnsi="Arial" w:cs="Arial"/>
          <w:b/>
          <w:bCs/>
          <w:color w:val="000000"/>
          <w:sz w:val="22"/>
          <w:szCs w:val="22"/>
        </w:rPr>
        <w:t>Exceptions:</w:t>
      </w:r>
    </w:p>
    <w:p w:rsidR="00A0396E" w:rsidRPr="00A0396E" w:rsidRDefault="00A0396E" w:rsidP="00A0396E">
      <w:pPr>
        <w:shd w:val="clear" w:color="auto" w:fill="FFFFFF"/>
        <w:ind w:right="360"/>
        <w:rPr>
          <w:rFonts w:ascii="Arial" w:hAnsi="Arial" w:cs="Arial"/>
          <w:color w:val="212121"/>
          <w:sz w:val="22"/>
          <w:szCs w:val="22"/>
        </w:rPr>
      </w:pPr>
    </w:p>
    <w:p w:rsidR="00A0396E" w:rsidRDefault="00480518" w:rsidP="00A0396E">
      <w:pPr>
        <w:pStyle w:val="ListParagraph"/>
        <w:numPr>
          <w:ilvl w:val="0"/>
          <w:numId w:val="21"/>
        </w:numPr>
        <w:shd w:val="clear" w:color="auto" w:fill="FFFFFF"/>
        <w:ind w:left="360" w:right="360"/>
        <w:rPr>
          <w:rFonts w:ascii="Arial" w:hAnsi="Arial" w:cs="Arial"/>
          <w:i/>
          <w:iCs/>
          <w:color w:val="000000"/>
          <w:sz w:val="22"/>
          <w:szCs w:val="22"/>
          <w:u w:val="single"/>
          <w:shd w:val="clear" w:color="auto" w:fill="FFFF00"/>
        </w:rPr>
      </w:pPr>
      <w:r w:rsidRPr="00A0396E">
        <w:rPr>
          <w:rFonts w:ascii="Arial" w:hAnsi="Arial" w:cs="Arial"/>
          <w:i/>
          <w:iCs/>
          <w:color w:val="000000"/>
          <w:sz w:val="22"/>
          <w:szCs w:val="22"/>
          <w:u w:val="single"/>
          <w:shd w:val="clear" w:color="auto" w:fill="FFFF00"/>
        </w:rPr>
        <w:t>In Groups R-1 and R-2 occupancies constructed of Type I, Type IIA, Type IIIA or Type IV construction equipped throughout with an approved automatic sprinkler system in accordance with Section 903.3.1.1</w:t>
      </w:r>
    </w:p>
    <w:p w:rsidR="00A0396E" w:rsidRDefault="00A0396E" w:rsidP="00A0396E">
      <w:pPr>
        <w:shd w:val="clear" w:color="auto" w:fill="FFFFFF"/>
        <w:ind w:right="360"/>
        <w:rPr>
          <w:rFonts w:ascii="Arial" w:hAnsi="Arial" w:cs="Arial"/>
          <w:strike/>
          <w:color w:val="000000"/>
          <w:sz w:val="22"/>
          <w:szCs w:val="22"/>
          <w:shd w:val="clear" w:color="auto" w:fill="FFFF00"/>
        </w:rPr>
      </w:pPr>
    </w:p>
    <w:p w:rsidR="00480518" w:rsidRDefault="00480518" w:rsidP="00A0396E">
      <w:pPr>
        <w:shd w:val="clear" w:color="auto" w:fill="FFFFFF"/>
        <w:ind w:left="360" w:right="360" w:hanging="360"/>
        <w:rPr>
          <w:rFonts w:ascii="Arial" w:hAnsi="Arial" w:cs="Arial"/>
          <w:color w:val="000000"/>
          <w:sz w:val="22"/>
          <w:szCs w:val="22"/>
        </w:rPr>
      </w:pPr>
      <w:r w:rsidRPr="00A0396E">
        <w:rPr>
          <w:rFonts w:ascii="Arial" w:hAnsi="Arial" w:cs="Arial"/>
          <w:strike/>
          <w:color w:val="000000"/>
          <w:sz w:val="22"/>
          <w:szCs w:val="22"/>
          <w:shd w:val="clear" w:color="auto" w:fill="FFFF00"/>
        </w:rPr>
        <w:t>1.</w:t>
      </w:r>
      <w:r w:rsidRPr="00A0396E">
        <w:rPr>
          <w:rFonts w:ascii="Arial" w:hAnsi="Arial" w:cs="Arial"/>
          <w:i/>
          <w:iCs/>
          <w:color w:val="000000"/>
          <w:sz w:val="22"/>
          <w:szCs w:val="22"/>
          <w:u w:val="single"/>
          <w:shd w:val="clear" w:color="auto" w:fill="FFFF00"/>
        </w:rPr>
        <w:t>2.</w:t>
      </w:r>
      <w:r w:rsidRPr="00A0396E">
        <w:rPr>
          <w:rFonts w:ascii="Arial" w:hAnsi="Arial" w:cs="Arial"/>
          <w:color w:val="000000"/>
          <w:sz w:val="22"/>
          <w:szCs w:val="22"/>
          <w:shd w:val="clear" w:color="auto" w:fill="FFFF00"/>
        </w:rPr>
        <w:t xml:space="preserve"> </w:t>
      </w:r>
      <w:r w:rsidRPr="00A0396E">
        <w:rPr>
          <w:rFonts w:ascii="Arial" w:hAnsi="Arial" w:cs="Arial"/>
          <w:color w:val="000000"/>
          <w:sz w:val="22"/>
          <w:szCs w:val="22"/>
        </w:rPr>
        <w:t>Basements with a ceiling height of less than 80 inches (2032 mm) shall not be required to have emergency escape and rescue openings.</w:t>
      </w:r>
    </w:p>
    <w:p w:rsidR="00A0396E" w:rsidRPr="00A0396E" w:rsidRDefault="00A0396E" w:rsidP="00A0396E">
      <w:pPr>
        <w:shd w:val="clear" w:color="auto" w:fill="FFFFFF"/>
        <w:ind w:left="360" w:right="360" w:hanging="360"/>
        <w:rPr>
          <w:rFonts w:ascii="Arial" w:hAnsi="Arial" w:cs="Arial"/>
          <w:i/>
          <w:iCs/>
          <w:color w:val="000000"/>
          <w:sz w:val="22"/>
          <w:szCs w:val="22"/>
          <w:u w:val="single"/>
          <w:shd w:val="clear" w:color="auto" w:fill="FFFF00"/>
        </w:rPr>
      </w:pPr>
    </w:p>
    <w:p w:rsidR="00480518" w:rsidRDefault="00480518" w:rsidP="00A0396E">
      <w:pPr>
        <w:shd w:val="clear" w:color="auto" w:fill="FFFFFF"/>
        <w:ind w:left="360" w:right="360" w:hanging="360"/>
        <w:rPr>
          <w:rFonts w:ascii="Arial" w:hAnsi="Arial" w:cs="Arial"/>
          <w:color w:val="000000"/>
          <w:sz w:val="22"/>
          <w:szCs w:val="22"/>
        </w:rPr>
      </w:pPr>
      <w:r w:rsidRPr="00A0396E">
        <w:rPr>
          <w:rFonts w:ascii="Arial" w:hAnsi="Arial" w:cs="Arial"/>
          <w:strike/>
          <w:color w:val="000000"/>
          <w:sz w:val="22"/>
          <w:szCs w:val="22"/>
          <w:shd w:val="clear" w:color="auto" w:fill="FFFF00"/>
        </w:rPr>
        <w:t>2.</w:t>
      </w:r>
      <w:r w:rsidRPr="00A0396E">
        <w:rPr>
          <w:rFonts w:ascii="Arial" w:hAnsi="Arial" w:cs="Arial"/>
          <w:i/>
          <w:iCs/>
          <w:color w:val="000000"/>
          <w:sz w:val="22"/>
          <w:szCs w:val="22"/>
          <w:u w:val="single"/>
          <w:shd w:val="clear" w:color="auto" w:fill="FFFF00"/>
        </w:rPr>
        <w:t>3.</w:t>
      </w:r>
      <w:r w:rsidRPr="00A0396E">
        <w:rPr>
          <w:rFonts w:ascii="Arial" w:hAnsi="Arial" w:cs="Arial"/>
          <w:color w:val="000000"/>
          <w:sz w:val="22"/>
          <w:szCs w:val="22"/>
          <w:shd w:val="clear" w:color="auto" w:fill="FFFF00"/>
        </w:rPr>
        <w:t xml:space="preserve"> </w:t>
      </w:r>
      <w:r w:rsidRPr="00A0396E">
        <w:rPr>
          <w:rFonts w:ascii="Arial" w:hAnsi="Arial" w:cs="Arial"/>
          <w:color w:val="000000"/>
          <w:sz w:val="22"/>
          <w:szCs w:val="22"/>
        </w:rPr>
        <w:t>Emergency escape and rescue openings are not required from basements or sleeping rooms that have an exit door or exit access door that opens directly into a public way or to a yard, court or exterior exit balcony that opens to a public way.</w:t>
      </w:r>
    </w:p>
    <w:p w:rsidR="00A0396E" w:rsidRPr="00A0396E" w:rsidRDefault="00A0396E" w:rsidP="00A0396E">
      <w:pPr>
        <w:shd w:val="clear" w:color="auto" w:fill="FFFFFF"/>
        <w:ind w:left="360" w:right="360" w:hanging="360"/>
        <w:rPr>
          <w:rFonts w:ascii="Arial" w:hAnsi="Arial" w:cs="Arial"/>
          <w:color w:val="212121"/>
          <w:sz w:val="22"/>
          <w:szCs w:val="22"/>
        </w:rPr>
      </w:pPr>
    </w:p>
    <w:p w:rsidR="00480518" w:rsidRDefault="00480518" w:rsidP="00A0396E">
      <w:pPr>
        <w:shd w:val="clear" w:color="auto" w:fill="FFFFFF"/>
        <w:ind w:left="360" w:right="360" w:hanging="360"/>
        <w:rPr>
          <w:rFonts w:ascii="Arial" w:hAnsi="Arial" w:cs="Arial"/>
          <w:color w:val="000000"/>
          <w:sz w:val="22"/>
          <w:szCs w:val="22"/>
        </w:rPr>
      </w:pPr>
      <w:r w:rsidRPr="00A0396E">
        <w:rPr>
          <w:rFonts w:ascii="Arial" w:hAnsi="Arial" w:cs="Arial"/>
          <w:strike/>
          <w:color w:val="000000"/>
          <w:sz w:val="22"/>
          <w:szCs w:val="22"/>
          <w:shd w:val="clear" w:color="auto" w:fill="FFFF00"/>
        </w:rPr>
        <w:t>3.</w:t>
      </w:r>
      <w:r w:rsidRPr="00A0396E">
        <w:rPr>
          <w:rFonts w:ascii="Arial" w:hAnsi="Arial" w:cs="Arial"/>
          <w:i/>
          <w:iCs/>
          <w:color w:val="000000"/>
          <w:sz w:val="22"/>
          <w:szCs w:val="22"/>
          <w:u w:val="single"/>
          <w:shd w:val="clear" w:color="auto" w:fill="FFFF00"/>
        </w:rPr>
        <w:t>4.</w:t>
      </w:r>
      <w:r w:rsidRPr="00A0396E">
        <w:rPr>
          <w:rFonts w:ascii="Arial" w:hAnsi="Arial" w:cs="Arial"/>
          <w:color w:val="000000"/>
          <w:sz w:val="22"/>
          <w:szCs w:val="22"/>
          <w:shd w:val="clear" w:color="auto" w:fill="FFFF00"/>
        </w:rPr>
        <w:t xml:space="preserve"> </w:t>
      </w:r>
      <w:r w:rsidRPr="00A0396E">
        <w:rPr>
          <w:rFonts w:ascii="Arial" w:hAnsi="Arial" w:cs="Arial"/>
          <w:color w:val="000000"/>
          <w:sz w:val="22"/>
          <w:szCs w:val="22"/>
        </w:rPr>
        <w:t>Basements without habitable spaces and having no more than 200 square feet (18.6 m2) in floor area shall not be required to have emergency escape and rescue openings.</w:t>
      </w:r>
    </w:p>
    <w:p w:rsidR="00480518" w:rsidRPr="00A0396E" w:rsidRDefault="00480518" w:rsidP="00A0396E">
      <w:pPr>
        <w:shd w:val="clear" w:color="auto" w:fill="FFFFFF"/>
        <w:ind w:left="360" w:right="360" w:hanging="360"/>
        <w:rPr>
          <w:rFonts w:ascii="Arial" w:hAnsi="Arial" w:cs="Arial"/>
          <w:color w:val="212121"/>
          <w:sz w:val="22"/>
          <w:szCs w:val="22"/>
        </w:rPr>
      </w:pPr>
    </w:p>
    <w:p w:rsidR="00480518" w:rsidRPr="00A0396E" w:rsidRDefault="00480518" w:rsidP="00A0396E">
      <w:pPr>
        <w:ind w:right="360"/>
        <w:rPr>
          <w:rFonts w:ascii="Arial" w:hAnsi="Arial" w:cs="Arial"/>
          <w:sz w:val="22"/>
          <w:szCs w:val="22"/>
        </w:rPr>
      </w:pPr>
    </w:p>
    <w:p w:rsidR="00480518" w:rsidRPr="00A0396E" w:rsidRDefault="00480518" w:rsidP="00A0396E">
      <w:pPr>
        <w:tabs>
          <w:tab w:val="left" w:pos="1710"/>
          <w:tab w:val="left" w:pos="2250"/>
        </w:tabs>
        <w:ind w:left="2250" w:right="360" w:hanging="2250"/>
        <w:rPr>
          <w:rFonts w:ascii="Arial" w:hAnsi="Arial" w:cs="Arial"/>
          <w:b/>
          <w:bCs/>
          <w:sz w:val="22"/>
          <w:szCs w:val="22"/>
        </w:rPr>
      </w:pPr>
      <w:r w:rsidRPr="00A0396E">
        <w:rPr>
          <w:rFonts w:ascii="Arial" w:hAnsi="Arial" w:cs="Arial"/>
          <w:b/>
          <w:bCs/>
          <w:sz w:val="22"/>
          <w:szCs w:val="22"/>
        </w:rPr>
        <w:t>OTHER CONDITIONS:</w:t>
      </w:r>
    </w:p>
    <w:p w:rsidR="00480518" w:rsidRPr="00A0396E" w:rsidRDefault="00480518" w:rsidP="00A0396E">
      <w:pPr>
        <w:tabs>
          <w:tab w:val="left" w:pos="1710"/>
          <w:tab w:val="left" w:pos="2250"/>
        </w:tabs>
        <w:ind w:left="2250" w:right="360" w:hanging="2250"/>
        <w:rPr>
          <w:rFonts w:ascii="Arial" w:hAnsi="Arial" w:cs="Arial"/>
          <w:b/>
          <w:bCs/>
          <w:sz w:val="22"/>
          <w:szCs w:val="22"/>
        </w:rPr>
      </w:pPr>
    </w:p>
    <w:p w:rsidR="004D29BF" w:rsidRPr="00A0396E" w:rsidRDefault="003954D3" w:rsidP="00336EA1">
      <w:pPr>
        <w:ind w:right="360"/>
        <w:jc w:val="both"/>
        <w:rPr>
          <w:rFonts w:ascii="Arial" w:hAnsi="Arial" w:cs="Arial"/>
          <w:sz w:val="22"/>
          <w:szCs w:val="22"/>
        </w:rPr>
      </w:pPr>
      <w:r w:rsidRPr="00A0396E">
        <w:rPr>
          <w:rFonts w:ascii="Arial" w:hAnsi="Arial" w:cs="Arial"/>
          <w:color w:val="000000"/>
          <w:sz w:val="22"/>
          <w:szCs w:val="22"/>
        </w:rPr>
        <w:t>Other conditions will be evaluated on a case-by-case basis</w:t>
      </w:r>
      <w:r w:rsidRPr="00A0396E">
        <w:rPr>
          <w:rFonts w:ascii="Arial" w:hAnsi="Arial" w:cs="Arial"/>
          <w:color w:val="000000"/>
          <w:sz w:val="22"/>
          <w:szCs w:val="22"/>
          <w:lang w:eastAsia="zh-TW"/>
        </w:rPr>
        <w:t xml:space="preserve"> by the Supervisor or Manager.</w:t>
      </w:r>
      <w:r w:rsidR="004D29BF" w:rsidRPr="00A0396E">
        <w:rPr>
          <w:rFonts w:ascii="Arial" w:hAnsi="Arial" w:cs="Arial"/>
          <w:color w:val="000000"/>
          <w:sz w:val="22"/>
          <w:szCs w:val="22"/>
          <w:lang w:eastAsia="zh-TW"/>
        </w:rPr>
        <w:t xml:space="preserve"> </w:t>
      </w:r>
      <w:r w:rsidR="00480518" w:rsidRPr="00A0396E">
        <w:rPr>
          <w:rFonts w:ascii="Arial" w:hAnsi="Arial" w:cs="Arial"/>
          <w:color w:val="000000"/>
          <w:sz w:val="22"/>
          <w:szCs w:val="22"/>
        </w:rPr>
        <w:t>Pre-application</w:t>
      </w:r>
      <w:r w:rsidR="00336EA1">
        <w:rPr>
          <w:rFonts w:ascii="Arial" w:hAnsi="Arial" w:cs="Arial"/>
          <w:color w:val="000000"/>
          <w:sz w:val="22"/>
          <w:szCs w:val="22"/>
        </w:rPr>
        <w:t xml:space="preserve"> </w:t>
      </w:r>
      <w:r w:rsidR="004D29BF" w:rsidRPr="00A0396E">
        <w:rPr>
          <w:rFonts w:ascii="Arial" w:hAnsi="Arial" w:cs="Arial"/>
          <w:color w:val="000000"/>
          <w:sz w:val="22"/>
          <w:szCs w:val="22"/>
        </w:rPr>
        <w:t xml:space="preserve">meeting </w:t>
      </w:r>
      <w:r w:rsidR="004D29BF" w:rsidRPr="00A0396E">
        <w:rPr>
          <w:rFonts w:ascii="Arial" w:hAnsi="Arial" w:cs="Arial"/>
          <w:color w:val="000000"/>
          <w:sz w:val="22"/>
          <w:szCs w:val="22"/>
          <w:lang w:eastAsia="zh-TW"/>
        </w:rPr>
        <w:t>and/or</w:t>
      </w:r>
      <w:r w:rsidR="004D29BF" w:rsidRPr="00A0396E">
        <w:rPr>
          <w:rFonts w:ascii="Arial" w:hAnsi="Arial" w:cs="Arial"/>
          <w:color w:val="000000"/>
          <w:sz w:val="22"/>
          <w:szCs w:val="22"/>
        </w:rPr>
        <w:t xml:space="preserve"> </w:t>
      </w:r>
      <w:r w:rsidR="004D29BF" w:rsidRPr="00A0396E">
        <w:rPr>
          <w:rFonts w:ascii="Arial" w:hAnsi="Arial" w:cs="Arial"/>
          <w:color w:val="000000"/>
          <w:sz w:val="22"/>
          <w:szCs w:val="22"/>
          <w:lang w:eastAsia="zh-TW"/>
        </w:rPr>
        <w:t>a</w:t>
      </w:r>
      <w:r w:rsidR="004D29BF" w:rsidRPr="00A0396E">
        <w:rPr>
          <w:rFonts w:ascii="Arial" w:hAnsi="Arial" w:cs="Arial"/>
          <w:color w:val="000000"/>
          <w:sz w:val="22"/>
          <w:szCs w:val="22"/>
        </w:rPr>
        <w:t>pproval of AB-005 is required.</w:t>
      </w:r>
    </w:p>
    <w:p w:rsidR="00E46ECA" w:rsidRPr="00A0396E" w:rsidRDefault="00E46ECA" w:rsidP="00336EA1">
      <w:pPr>
        <w:pStyle w:val="ListParagraph"/>
        <w:ind w:left="0" w:right="360"/>
        <w:rPr>
          <w:rFonts w:ascii="Arial" w:hAnsi="Arial" w:cs="Arial"/>
          <w:color w:val="000000"/>
          <w:sz w:val="22"/>
          <w:szCs w:val="22"/>
        </w:rPr>
      </w:pPr>
    </w:p>
    <w:p w:rsidR="00E46ECA" w:rsidRDefault="00E46ECA" w:rsidP="00A0396E">
      <w:pPr>
        <w:ind w:right="360"/>
        <w:jc w:val="both"/>
        <w:rPr>
          <w:rFonts w:ascii="Arial" w:hAnsi="Arial" w:cs="Arial"/>
          <w:color w:val="000000"/>
          <w:sz w:val="22"/>
          <w:szCs w:val="22"/>
          <w:lang w:eastAsia="zh-TW"/>
        </w:rPr>
      </w:pPr>
    </w:p>
    <w:p w:rsidR="00336EA1" w:rsidRPr="00A0396E" w:rsidRDefault="00336EA1" w:rsidP="00A0396E">
      <w:pPr>
        <w:ind w:right="360"/>
        <w:jc w:val="both"/>
        <w:rPr>
          <w:rFonts w:ascii="Arial" w:hAnsi="Arial" w:cs="Arial"/>
          <w:color w:val="000000"/>
          <w:sz w:val="22"/>
          <w:szCs w:val="22"/>
          <w:lang w:eastAsia="zh-TW"/>
        </w:rPr>
      </w:pPr>
    </w:p>
    <w:p w:rsidR="006B1DB0" w:rsidRPr="00A0396E" w:rsidRDefault="006B1DB0" w:rsidP="00A0396E">
      <w:pPr>
        <w:spacing w:after="120"/>
        <w:ind w:right="360"/>
        <w:rPr>
          <w:rFonts w:ascii="Arial" w:hAnsi="Arial" w:cs="Arial"/>
          <w:sz w:val="22"/>
          <w:szCs w:val="22"/>
        </w:rPr>
      </w:pPr>
      <w:r w:rsidRPr="00A0396E">
        <w:rPr>
          <w:rFonts w:ascii="Arial" w:hAnsi="Arial" w:cs="Arial"/>
          <w:sz w:val="22"/>
          <w:szCs w:val="22"/>
        </w:rPr>
        <w:t>___________________</w:t>
      </w:r>
      <w:r w:rsidR="00336EA1">
        <w:rPr>
          <w:rFonts w:ascii="Arial" w:hAnsi="Arial" w:cs="Arial"/>
          <w:sz w:val="22"/>
          <w:szCs w:val="22"/>
        </w:rPr>
        <w:t>_________________________</w:t>
      </w:r>
      <w:r w:rsidR="00336EA1">
        <w:rPr>
          <w:rFonts w:ascii="Arial" w:hAnsi="Arial" w:cs="Arial"/>
          <w:sz w:val="22"/>
          <w:szCs w:val="22"/>
        </w:rPr>
        <w:tab/>
      </w:r>
    </w:p>
    <w:p w:rsidR="006B1DB0" w:rsidRPr="00A0396E" w:rsidRDefault="001259E2" w:rsidP="00A0396E">
      <w:pPr>
        <w:ind w:right="360"/>
        <w:rPr>
          <w:rFonts w:ascii="Arial" w:hAnsi="Arial" w:cs="Arial"/>
          <w:sz w:val="22"/>
          <w:szCs w:val="22"/>
        </w:rPr>
      </w:pPr>
      <w:r w:rsidRPr="00A0396E">
        <w:rPr>
          <w:rFonts w:ascii="Arial" w:hAnsi="Arial" w:cs="Arial"/>
          <w:sz w:val="22"/>
          <w:szCs w:val="22"/>
          <w:lang w:eastAsia="zh-TW"/>
        </w:rPr>
        <w:t>Michie Wong</w:t>
      </w:r>
      <w:r w:rsidR="006B1DB0" w:rsidRPr="00A0396E">
        <w:rPr>
          <w:rFonts w:ascii="Arial" w:hAnsi="Arial" w:cs="Arial"/>
          <w:sz w:val="22"/>
          <w:szCs w:val="22"/>
        </w:rPr>
        <w:tab/>
        <w:t xml:space="preserve">                                  </w:t>
      </w:r>
      <w:r w:rsidR="00336EA1">
        <w:rPr>
          <w:rFonts w:ascii="Arial" w:hAnsi="Arial" w:cs="Arial"/>
          <w:sz w:val="22"/>
          <w:szCs w:val="22"/>
        </w:rPr>
        <w:tab/>
      </w:r>
      <w:r w:rsidR="00336EA1">
        <w:rPr>
          <w:rFonts w:ascii="Arial" w:hAnsi="Arial" w:cs="Arial"/>
          <w:sz w:val="22"/>
          <w:szCs w:val="22"/>
        </w:rPr>
        <w:tab/>
      </w:r>
      <w:r w:rsidR="006B1DB0" w:rsidRPr="00A0396E">
        <w:rPr>
          <w:rFonts w:ascii="Arial" w:hAnsi="Arial" w:cs="Arial"/>
          <w:sz w:val="22"/>
          <w:szCs w:val="22"/>
        </w:rPr>
        <w:t>Date</w:t>
      </w:r>
      <w:r w:rsidR="00336EA1">
        <w:rPr>
          <w:rFonts w:ascii="Arial" w:hAnsi="Arial" w:cs="Arial"/>
          <w:sz w:val="22"/>
          <w:szCs w:val="22"/>
        </w:rPr>
        <w:tab/>
      </w:r>
      <w:r w:rsidR="00336EA1">
        <w:rPr>
          <w:rFonts w:ascii="Arial" w:hAnsi="Arial" w:cs="Arial"/>
          <w:sz w:val="22"/>
          <w:szCs w:val="22"/>
        </w:rPr>
        <w:tab/>
      </w:r>
    </w:p>
    <w:p w:rsidR="006B1DB0" w:rsidRPr="00A0396E" w:rsidRDefault="00C70448" w:rsidP="00A0396E">
      <w:pPr>
        <w:ind w:right="360"/>
        <w:rPr>
          <w:rFonts w:ascii="Arial" w:hAnsi="Arial" w:cs="Arial"/>
          <w:sz w:val="22"/>
          <w:szCs w:val="22"/>
          <w:lang w:eastAsia="zh-TW"/>
        </w:rPr>
      </w:pPr>
      <w:r w:rsidRPr="00A0396E">
        <w:rPr>
          <w:rFonts w:ascii="Arial" w:hAnsi="Arial" w:cs="Arial"/>
          <w:sz w:val="22"/>
          <w:szCs w:val="22"/>
          <w:lang w:eastAsia="zh-TW"/>
        </w:rPr>
        <w:t>Fire Marshal</w:t>
      </w:r>
      <w:r w:rsidR="001259E2" w:rsidRPr="00A0396E">
        <w:rPr>
          <w:rFonts w:ascii="Arial" w:hAnsi="Arial" w:cs="Arial"/>
          <w:sz w:val="22"/>
          <w:szCs w:val="22"/>
          <w:lang w:eastAsia="zh-TW"/>
        </w:rPr>
        <w:t xml:space="preserve"> &amp; Assistant Deputy Chief</w:t>
      </w:r>
      <w:r w:rsidR="00336EA1">
        <w:rPr>
          <w:rFonts w:ascii="Arial" w:hAnsi="Arial" w:cs="Arial"/>
          <w:sz w:val="22"/>
          <w:szCs w:val="22"/>
          <w:lang w:eastAsia="zh-TW"/>
        </w:rPr>
        <w:tab/>
      </w:r>
      <w:r w:rsidR="00336EA1">
        <w:rPr>
          <w:rFonts w:ascii="Arial" w:hAnsi="Arial" w:cs="Arial"/>
          <w:sz w:val="22"/>
          <w:szCs w:val="22"/>
          <w:lang w:eastAsia="zh-TW"/>
        </w:rPr>
        <w:tab/>
      </w:r>
    </w:p>
    <w:p w:rsidR="006B1DB0" w:rsidRPr="00A0396E" w:rsidRDefault="00C70448" w:rsidP="00A0396E">
      <w:pPr>
        <w:spacing w:after="120"/>
        <w:ind w:right="360"/>
        <w:rPr>
          <w:rFonts w:ascii="Arial" w:hAnsi="Arial" w:cs="Arial"/>
          <w:color w:val="000000"/>
          <w:sz w:val="22"/>
          <w:szCs w:val="22"/>
          <w:lang w:eastAsia="zh-TW"/>
        </w:rPr>
      </w:pPr>
      <w:r w:rsidRPr="00A0396E">
        <w:rPr>
          <w:rFonts w:ascii="Arial" w:hAnsi="Arial" w:cs="Arial"/>
          <w:color w:val="000000"/>
          <w:sz w:val="22"/>
          <w:szCs w:val="22"/>
          <w:lang w:eastAsia="zh-TW"/>
        </w:rPr>
        <w:t>San Francisco Fire Department</w:t>
      </w:r>
      <w:r w:rsidR="00336EA1">
        <w:rPr>
          <w:rFonts w:ascii="Arial" w:hAnsi="Arial" w:cs="Arial"/>
          <w:color w:val="000000"/>
          <w:sz w:val="22"/>
          <w:szCs w:val="22"/>
          <w:lang w:eastAsia="zh-TW"/>
        </w:rPr>
        <w:tab/>
      </w:r>
      <w:r w:rsidR="00336EA1">
        <w:rPr>
          <w:rFonts w:ascii="Arial" w:hAnsi="Arial" w:cs="Arial"/>
          <w:color w:val="000000"/>
          <w:sz w:val="22"/>
          <w:szCs w:val="22"/>
          <w:lang w:eastAsia="zh-TW"/>
        </w:rPr>
        <w:tab/>
      </w:r>
      <w:r w:rsidR="00336EA1">
        <w:rPr>
          <w:rFonts w:ascii="Arial" w:hAnsi="Arial" w:cs="Arial"/>
          <w:color w:val="000000"/>
          <w:sz w:val="22"/>
          <w:szCs w:val="22"/>
          <w:lang w:eastAsia="zh-TW"/>
        </w:rPr>
        <w:tab/>
      </w:r>
    </w:p>
    <w:p w:rsidR="00336EA1" w:rsidRDefault="00336EA1" w:rsidP="00336EA1">
      <w:pPr>
        <w:spacing w:after="240"/>
        <w:ind w:right="360"/>
        <w:rPr>
          <w:rFonts w:ascii="Arial" w:hAnsi="Arial" w:cs="Arial"/>
          <w:sz w:val="22"/>
          <w:szCs w:val="22"/>
          <w:lang w:eastAsia="zh-TW"/>
        </w:rPr>
      </w:pPr>
    </w:p>
    <w:p w:rsidR="00336EA1" w:rsidRDefault="00336EA1" w:rsidP="00F70A81">
      <w:pPr>
        <w:spacing w:line="360" w:lineRule="auto"/>
        <w:ind w:right="360"/>
        <w:rPr>
          <w:rFonts w:ascii="Arial" w:hAnsi="Arial" w:cs="Arial"/>
          <w:sz w:val="22"/>
          <w:szCs w:val="22"/>
          <w:lang w:eastAsia="zh-TW"/>
        </w:rPr>
      </w:pPr>
      <w:r>
        <w:rPr>
          <w:rFonts w:ascii="Arial" w:hAnsi="Arial" w:cs="Arial"/>
          <w:sz w:val="22"/>
          <w:szCs w:val="22"/>
          <w:lang w:eastAsia="zh-TW"/>
        </w:rPr>
        <w:t>____________________________________________</w:t>
      </w:r>
    </w:p>
    <w:p w:rsidR="00336EA1" w:rsidRDefault="00336EA1" w:rsidP="00336EA1">
      <w:pPr>
        <w:ind w:right="360"/>
        <w:rPr>
          <w:rFonts w:ascii="Arial" w:hAnsi="Arial" w:cs="Arial"/>
          <w:sz w:val="22"/>
          <w:szCs w:val="22"/>
          <w:lang w:eastAsia="zh-TW"/>
        </w:rPr>
      </w:pPr>
      <w:r>
        <w:rPr>
          <w:rFonts w:ascii="Arial" w:hAnsi="Arial" w:cs="Arial"/>
          <w:sz w:val="22"/>
          <w:szCs w:val="22"/>
          <w:lang w:eastAsia="zh-TW"/>
        </w:rPr>
        <w:t>Tom C. Hui, S.E., C.B.O.</w:t>
      </w:r>
      <w:r>
        <w:rPr>
          <w:rFonts w:ascii="Arial" w:hAnsi="Arial" w:cs="Arial"/>
          <w:sz w:val="22"/>
          <w:szCs w:val="22"/>
          <w:lang w:eastAsia="zh-TW"/>
        </w:rPr>
        <w:tab/>
      </w:r>
      <w:r>
        <w:rPr>
          <w:rFonts w:ascii="Arial" w:hAnsi="Arial" w:cs="Arial"/>
          <w:sz w:val="22"/>
          <w:szCs w:val="22"/>
          <w:lang w:eastAsia="zh-TW"/>
        </w:rPr>
        <w:tab/>
      </w:r>
      <w:r>
        <w:rPr>
          <w:rFonts w:ascii="Arial" w:hAnsi="Arial" w:cs="Arial"/>
          <w:sz w:val="22"/>
          <w:szCs w:val="22"/>
          <w:lang w:eastAsia="zh-TW"/>
        </w:rPr>
        <w:tab/>
        <w:t>Date</w:t>
      </w:r>
    </w:p>
    <w:p w:rsidR="00336EA1" w:rsidRDefault="00336EA1" w:rsidP="00336EA1">
      <w:pPr>
        <w:ind w:right="360"/>
        <w:rPr>
          <w:rFonts w:ascii="Arial" w:hAnsi="Arial" w:cs="Arial"/>
          <w:sz w:val="22"/>
          <w:szCs w:val="22"/>
          <w:lang w:eastAsia="zh-TW"/>
        </w:rPr>
      </w:pPr>
      <w:r>
        <w:rPr>
          <w:rFonts w:ascii="Arial" w:hAnsi="Arial" w:cs="Arial"/>
          <w:sz w:val="22"/>
          <w:szCs w:val="22"/>
          <w:lang w:eastAsia="zh-TW"/>
        </w:rPr>
        <w:t>Director</w:t>
      </w:r>
    </w:p>
    <w:p w:rsidR="00336EA1" w:rsidRPr="00336EA1" w:rsidRDefault="008F50C8" w:rsidP="00336EA1">
      <w:pPr>
        <w:ind w:right="360"/>
        <w:rPr>
          <w:rFonts w:ascii="Arial" w:hAnsi="Arial" w:cs="Arial"/>
          <w:sz w:val="22"/>
          <w:szCs w:val="22"/>
          <w:lang w:eastAsia="zh-TW"/>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456565</wp:posOffset>
                </wp:positionV>
                <wp:extent cx="5854700" cy="400050"/>
                <wp:effectExtent l="6350" t="5715" r="635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00050"/>
                        </a:xfrm>
                        <a:prstGeom prst="rect">
                          <a:avLst/>
                        </a:prstGeom>
                        <a:solidFill>
                          <a:srgbClr val="FFFFFF"/>
                        </a:solidFill>
                        <a:ln w="9525">
                          <a:solidFill>
                            <a:srgbClr val="000000"/>
                          </a:solidFill>
                          <a:miter lim="800000"/>
                          <a:headEnd/>
                          <a:tailEnd/>
                        </a:ln>
                      </wps:spPr>
                      <wps:txbx>
                        <w:txbxContent>
                          <w:p w:rsidR="00336EA1" w:rsidRDefault="00336EA1" w:rsidP="00FA6C5A">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pt;margin-top:35.95pt;width:461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">
                <v:textbox>
                  <w:txbxContent>
                    <w:p w:rsidR="00336EA1" w:rsidRDefault="00336EA1" w:rsidP="00FA6C5A">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r w:rsidR="00336EA1">
        <w:rPr>
          <w:rFonts w:ascii="Arial" w:hAnsi="Arial" w:cs="Arial"/>
          <w:sz w:val="22"/>
          <w:szCs w:val="22"/>
          <w:lang w:eastAsia="zh-TW"/>
        </w:rPr>
        <w:t>Department of Building Inspection</w:t>
      </w:r>
    </w:p>
    <w:sectPr w:rsidR="00336EA1" w:rsidRPr="00336EA1" w:rsidSect="00605949">
      <w:headerReference w:type="default" r:id="rId8"/>
      <w:footerReference w:type="default" r:id="rId9"/>
      <w:headerReference w:type="first" r:id="rId10"/>
      <w:footerReference w:type="first" r:id="rId11"/>
      <w:endnotePr>
        <w:numFmt w:val="decimal"/>
      </w:endnotePr>
      <w:pgSz w:w="12240" w:h="15840" w:code="1"/>
      <w:pgMar w:top="1440" w:right="720" w:bottom="1152" w:left="144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A1" w:rsidRDefault="00336EA1">
      <w:r>
        <w:separator/>
      </w:r>
    </w:p>
  </w:endnote>
  <w:endnote w:type="continuationSeparator" w:id="0">
    <w:p w:rsidR="00336EA1" w:rsidRDefault="0033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A1" w:rsidRPr="00336EA1" w:rsidRDefault="00336EA1" w:rsidP="00336EA1">
    <w:pPr>
      <w:pStyle w:val="Footer"/>
      <w:tabs>
        <w:tab w:val="clear" w:pos="8640"/>
        <w:tab w:val="right" w:pos="10080"/>
      </w:tabs>
      <w:jc w:val="center"/>
      <w:rPr>
        <w:rFonts w:ascii="Arial" w:hAnsi="Arial" w:cs="Arial"/>
        <w:sz w:val="22"/>
        <w:szCs w:val="22"/>
      </w:rPr>
    </w:pPr>
    <w:r w:rsidRPr="00336EA1">
      <w:rPr>
        <w:rFonts w:ascii="Arial" w:hAnsi="Arial" w:cs="Arial"/>
        <w:sz w:val="22"/>
        <w:szCs w:val="22"/>
      </w:rPr>
      <w:t xml:space="preserve">Page </w:t>
    </w:r>
    <w:r w:rsidRPr="00336EA1">
      <w:rPr>
        <w:rFonts w:ascii="Arial" w:hAnsi="Arial" w:cs="Arial"/>
        <w:sz w:val="22"/>
        <w:szCs w:val="22"/>
      </w:rPr>
      <w:fldChar w:fldCharType="begin"/>
    </w:r>
    <w:r w:rsidRPr="00336EA1">
      <w:rPr>
        <w:rFonts w:ascii="Arial" w:hAnsi="Arial" w:cs="Arial"/>
        <w:sz w:val="22"/>
        <w:szCs w:val="22"/>
      </w:rPr>
      <w:instrText xml:space="preserve"> PAGE </w:instrText>
    </w:r>
    <w:r w:rsidRPr="00336EA1">
      <w:rPr>
        <w:rFonts w:ascii="Arial" w:hAnsi="Arial" w:cs="Arial"/>
        <w:sz w:val="22"/>
        <w:szCs w:val="22"/>
      </w:rPr>
      <w:fldChar w:fldCharType="separate"/>
    </w:r>
    <w:r w:rsidR="00F46C5C">
      <w:rPr>
        <w:rFonts w:ascii="Arial" w:hAnsi="Arial" w:cs="Arial"/>
        <w:noProof/>
        <w:sz w:val="22"/>
        <w:szCs w:val="22"/>
      </w:rPr>
      <w:t>2</w:t>
    </w:r>
    <w:r w:rsidRPr="00336EA1">
      <w:rPr>
        <w:rFonts w:ascii="Arial" w:hAnsi="Arial" w:cs="Arial"/>
        <w:sz w:val="22"/>
        <w:szCs w:val="22"/>
      </w:rPr>
      <w:fldChar w:fldCharType="end"/>
    </w:r>
    <w:r w:rsidRPr="00336EA1">
      <w:rPr>
        <w:rFonts w:ascii="Arial" w:hAnsi="Arial" w:cs="Arial"/>
        <w:sz w:val="22"/>
        <w:szCs w:val="22"/>
      </w:rPr>
      <w:t xml:space="preserve"> of </w:t>
    </w:r>
    <w:r w:rsidRPr="00336EA1">
      <w:rPr>
        <w:rFonts w:ascii="Arial" w:hAnsi="Arial" w:cs="Arial"/>
        <w:sz w:val="22"/>
        <w:szCs w:val="22"/>
      </w:rPr>
      <w:fldChar w:fldCharType="begin"/>
    </w:r>
    <w:r w:rsidRPr="00336EA1">
      <w:rPr>
        <w:rFonts w:ascii="Arial" w:hAnsi="Arial" w:cs="Arial"/>
        <w:sz w:val="22"/>
        <w:szCs w:val="22"/>
      </w:rPr>
      <w:instrText xml:space="preserve"> NUMPAGES  </w:instrText>
    </w:r>
    <w:r w:rsidRPr="00336EA1">
      <w:rPr>
        <w:rFonts w:ascii="Arial" w:hAnsi="Arial" w:cs="Arial"/>
        <w:sz w:val="22"/>
        <w:szCs w:val="22"/>
      </w:rPr>
      <w:fldChar w:fldCharType="separate"/>
    </w:r>
    <w:r w:rsidR="00F46C5C">
      <w:rPr>
        <w:rFonts w:ascii="Arial" w:hAnsi="Arial" w:cs="Arial"/>
        <w:noProof/>
        <w:sz w:val="22"/>
        <w:szCs w:val="22"/>
      </w:rPr>
      <w:t>2</w:t>
    </w:r>
    <w:r w:rsidRPr="00336EA1">
      <w:rPr>
        <w:rFonts w:ascii="Arial" w:hAnsi="Arial" w:cs="Arial"/>
        <w:sz w:val="22"/>
        <w:szCs w:val="22"/>
      </w:rPr>
      <w:fldChar w:fldCharType="end"/>
    </w:r>
  </w:p>
  <w:p w:rsidR="00336EA1" w:rsidRDefault="00336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A1" w:rsidRDefault="00336EA1" w:rsidP="00203A2A">
    <w:pPr>
      <w:pStyle w:val="Footer"/>
      <w:tabs>
        <w:tab w:val="clear" w:pos="8640"/>
        <w:tab w:val="left" w:pos="0"/>
        <w:tab w:val="right" w:pos="10080"/>
      </w:tabs>
      <w:jc w:val="both"/>
      <w:rPr>
        <w:rFonts w:ascii="Times New Roman" w:hAnsi="Times New Roman"/>
      </w:rPr>
    </w:pPr>
  </w:p>
  <w:p w:rsidR="00336EA1" w:rsidRPr="00A0396E" w:rsidRDefault="00336EA1" w:rsidP="00A0396E">
    <w:pPr>
      <w:pStyle w:val="Footer"/>
      <w:tabs>
        <w:tab w:val="clear" w:pos="8640"/>
        <w:tab w:val="left" w:pos="0"/>
        <w:tab w:val="right" w:pos="10080"/>
      </w:tabs>
      <w:jc w:val="center"/>
      <w:rPr>
        <w:rFonts w:ascii="Arial" w:hAnsi="Arial" w:cs="Arial"/>
        <w:sz w:val="22"/>
        <w:szCs w:val="22"/>
      </w:rPr>
    </w:pPr>
    <w:r w:rsidRPr="00A0396E">
      <w:rPr>
        <w:rFonts w:ascii="Arial" w:hAnsi="Arial" w:cs="Arial"/>
        <w:sz w:val="22"/>
        <w:szCs w:val="22"/>
      </w:rPr>
      <w:t xml:space="preserve">Page </w:t>
    </w:r>
    <w:r w:rsidRPr="00A0396E">
      <w:rPr>
        <w:rFonts w:ascii="Arial" w:hAnsi="Arial" w:cs="Arial"/>
        <w:sz w:val="22"/>
        <w:szCs w:val="22"/>
      </w:rPr>
      <w:fldChar w:fldCharType="begin"/>
    </w:r>
    <w:r w:rsidRPr="00A0396E">
      <w:rPr>
        <w:rFonts w:ascii="Arial" w:hAnsi="Arial" w:cs="Arial"/>
        <w:sz w:val="22"/>
        <w:szCs w:val="22"/>
      </w:rPr>
      <w:instrText xml:space="preserve"> PAGE </w:instrText>
    </w:r>
    <w:r w:rsidRPr="00A0396E">
      <w:rPr>
        <w:rFonts w:ascii="Arial" w:hAnsi="Arial" w:cs="Arial"/>
        <w:sz w:val="22"/>
        <w:szCs w:val="22"/>
      </w:rPr>
      <w:fldChar w:fldCharType="separate"/>
    </w:r>
    <w:r w:rsidR="00F46C5C">
      <w:rPr>
        <w:rFonts w:ascii="Arial" w:hAnsi="Arial" w:cs="Arial"/>
        <w:noProof/>
        <w:sz w:val="22"/>
        <w:szCs w:val="22"/>
      </w:rPr>
      <w:t>1</w:t>
    </w:r>
    <w:r w:rsidRPr="00A0396E">
      <w:rPr>
        <w:rFonts w:ascii="Arial" w:hAnsi="Arial" w:cs="Arial"/>
        <w:sz w:val="22"/>
        <w:szCs w:val="22"/>
      </w:rPr>
      <w:fldChar w:fldCharType="end"/>
    </w:r>
    <w:r w:rsidRPr="00A0396E">
      <w:rPr>
        <w:rFonts w:ascii="Arial" w:hAnsi="Arial" w:cs="Arial"/>
        <w:sz w:val="22"/>
        <w:szCs w:val="22"/>
      </w:rPr>
      <w:t xml:space="preserve"> of </w:t>
    </w:r>
    <w:r w:rsidRPr="00A0396E">
      <w:rPr>
        <w:rFonts w:ascii="Arial" w:hAnsi="Arial" w:cs="Arial"/>
        <w:sz w:val="22"/>
        <w:szCs w:val="22"/>
      </w:rPr>
      <w:fldChar w:fldCharType="begin"/>
    </w:r>
    <w:r w:rsidRPr="00A0396E">
      <w:rPr>
        <w:rFonts w:ascii="Arial" w:hAnsi="Arial" w:cs="Arial"/>
        <w:sz w:val="22"/>
        <w:szCs w:val="22"/>
      </w:rPr>
      <w:instrText xml:space="preserve"> NUMPAGES  </w:instrText>
    </w:r>
    <w:r w:rsidRPr="00A0396E">
      <w:rPr>
        <w:rFonts w:ascii="Arial" w:hAnsi="Arial" w:cs="Arial"/>
        <w:sz w:val="22"/>
        <w:szCs w:val="22"/>
      </w:rPr>
      <w:fldChar w:fldCharType="separate"/>
    </w:r>
    <w:r w:rsidR="00F46C5C">
      <w:rPr>
        <w:rFonts w:ascii="Arial" w:hAnsi="Arial" w:cs="Arial"/>
        <w:noProof/>
        <w:sz w:val="22"/>
        <w:szCs w:val="22"/>
      </w:rPr>
      <w:t>2</w:t>
    </w:r>
    <w:r w:rsidRPr="00A0396E">
      <w:rPr>
        <w:rFonts w:ascii="Arial" w:hAnsi="Arial" w:cs="Arial"/>
        <w:sz w:val="22"/>
        <w:szCs w:val="22"/>
      </w:rPr>
      <w:fldChar w:fldCharType="end"/>
    </w:r>
  </w:p>
  <w:p w:rsidR="00336EA1" w:rsidRPr="00E55EDB" w:rsidRDefault="00336EA1" w:rsidP="00203A2A">
    <w:pPr>
      <w:pStyle w:val="Footer"/>
      <w:tabs>
        <w:tab w:val="clear" w:pos="8640"/>
        <w:tab w:val="left" w:pos="0"/>
        <w:tab w:val="right" w:pos="10080"/>
      </w:tabs>
      <w:jc w:val="both"/>
      <w:rPr>
        <w:rFonts w:ascii="Times New Roman" w:hAnsi="Times New Roman"/>
      </w:rPr>
    </w:pPr>
  </w:p>
  <w:p w:rsidR="00336EA1" w:rsidRDefault="00336EA1" w:rsidP="000A7916">
    <w:pPr>
      <w:pStyle w:val="Footer"/>
      <w:jc w:val="center"/>
      <w:rPr>
        <w:rFonts w:ascii="Arial" w:hAnsi="Arial" w:cs="Arial"/>
        <w:b/>
        <w:bCs/>
      </w:rPr>
    </w:pPr>
    <w:r>
      <w:rPr>
        <w:rFonts w:ascii="Arial" w:hAnsi="Arial" w:cs="Arial"/>
        <w:b/>
        <w:bCs/>
      </w:rPr>
      <w:t>Technical Services Division</w:t>
    </w:r>
  </w:p>
  <w:p w:rsidR="00336EA1" w:rsidRDefault="00336EA1" w:rsidP="000A7916">
    <w:pPr>
      <w:pStyle w:val="Foote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1660 Mission Street</w:t>
        </w:r>
      </w:smartTag>
    </w:smartTag>
    <w:r>
      <w:rPr>
        <w:rFonts w:ascii="Arial" w:hAnsi="Arial" w:cs="Arial"/>
        <w:b/>
        <w:bCs/>
        <w:sz w:val="20"/>
      </w:rPr>
      <w:t xml:space="preserve"> – </w:t>
    </w:r>
    <w:smartTag w:uri="urn:schemas-microsoft-com:office:smarttags" w:element="place">
      <w:smartTag w:uri="urn:schemas-microsoft-com:office:smarttags" w:element="City">
        <w:r>
          <w:rPr>
            <w:rFonts w:ascii="Arial" w:hAnsi="Arial" w:cs="Arial"/>
            <w:b/>
            <w:bCs/>
            <w:sz w:val="20"/>
          </w:rPr>
          <w:t>San Francisco</w:t>
        </w:r>
      </w:smartTag>
      <w:r>
        <w:rPr>
          <w:rFonts w:ascii="Arial" w:hAnsi="Arial" w:cs="Arial"/>
          <w:b/>
          <w:bCs/>
          <w:sz w:val="20"/>
        </w:rPr>
        <w:t xml:space="preserve"> </w:t>
      </w:r>
      <w:smartTag w:uri="urn:schemas-microsoft-com:office:smarttags" w:element="State">
        <w:r>
          <w:rPr>
            <w:rFonts w:ascii="Arial" w:hAnsi="Arial" w:cs="Arial"/>
            <w:b/>
            <w:bCs/>
            <w:sz w:val="20"/>
          </w:rPr>
          <w:t>CA</w:t>
        </w:r>
      </w:smartTag>
      <w:r>
        <w:rPr>
          <w:rFonts w:ascii="Arial" w:hAnsi="Arial" w:cs="Arial"/>
          <w:b/>
          <w:bCs/>
          <w:sz w:val="20"/>
        </w:rPr>
        <w:t xml:space="preserve"> </w:t>
      </w:r>
      <w:smartTag w:uri="urn:schemas-microsoft-com:office:smarttags" w:element="PostalCode">
        <w:r>
          <w:rPr>
            <w:rFonts w:ascii="Arial" w:hAnsi="Arial" w:cs="Arial"/>
            <w:b/>
            <w:bCs/>
            <w:sz w:val="20"/>
          </w:rPr>
          <w:t>94103</w:t>
        </w:r>
      </w:smartTag>
    </w:smartTag>
  </w:p>
  <w:p w:rsidR="00336EA1" w:rsidRDefault="00336EA1" w:rsidP="000A7916">
    <w:pPr>
      <w:pStyle w:val="Footer"/>
      <w:jc w:val="center"/>
      <w:rPr>
        <w:rFonts w:ascii="Arial" w:hAnsi="Arial" w:cs="Arial"/>
      </w:rPr>
    </w:pPr>
    <w:r>
      <w:rPr>
        <w:rFonts w:ascii="Arial" w:hAnsi="Arial" w:cs="Arial"/>
        <w:b/>
        <w:bCs/>
        <w:sz w:val="20"/>
      </w:rPr>
      <w:t>Office (415) 558-6205 – FAX (415) 558-6401 – www.sfdbi.org</w:t>
    </w:r>
  </w:p>
  <w:p w:rsidR="00336EA1" w:rsidRPr="007E46CF" w:rsidRDefault="00336EA1" w:rsidP="00605949">
    <w:pPr>
      <w:pStyle w:val="Footer"/>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A1" w:rsidRDefault="00336EA1">
      <w:r>
        <w:separator/>
      </w:r>
    </w:p>
  </w:footnote>
  <w:footnote w:type="continuationSeparator" w:id="0">
    <w:p w:rsidR="00336EA1" w:rsidRDefault="0033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A1" w:rsidRDefault="00336EA1" w:rsidP="00E32DDB">
    <w:pPr>
      <w:pStyle w:val="Header"/>
      <w:tabs>
        <w:tab w:val="clear" w:pos="8640"/>
        <w:tab w:val="right" w:pos="9360"/>
      </w:tabs>
      <w:rPr>
        <w:rFonts w:ascii="Arial" w:hAnsi="Arial" w:cs="Arial"/>
        <w:sz w:val="22"/>
        <w:szCs w:val="22"/>
      </w:rPr>
    </w:pPr>
  </w:p>
  <w:p w:rsidR="00336EA1" w:rsidRDefault="00336EA1" w:rsidP="00E32DDB">
    <w:pPr>
      <w:pStyle w:val="Header"/>
      <w:tabs>
        <w:tab w:val="clear" w:pos="8640"/>
        <w:tab w:val="right" w:pos="9360"/>
      </w:tabs>
      <w:rPr>
        <w:rFonts w:ascii="Arial" w:hAnsi="Arial" w:cs="Arial"/>
        <w:sz w:val="22"/>
        <w:szCs w:val="22"/>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E</w:t>
    </w:r>
    <w:r w:rsidR="008F6577">
      <w:rPr>
        <w:rFonts w:ascii="Arial" w:hAnsi="Arial" w:cs="Arial"/>
        <w:sz w:val="22"/>
        <w:szCs w:val="22"/>
      </w:rPr>
      <w:t>G</w:t>
    </w:r>
    <w:r>
      <w:rPr>
        <w:rFonts w:ascii="Arial" w:hAnsi="Arial" w:cs="Arial"/>
        <w:sz w:val="22"/>
        <w:szCs w:val="22"/>
      </w:rPr>
      <w:t>-04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A1" w:rsidRDefault="00336EA1"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76325" cy="1066800"/>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336EA1" w:rsidRDefault="00336EA1" w:rsidP="003E452B">
    <w:pPr>
      <w:pStyle w:val="Heading1"/>
      <w:jc w:val="left"/>
      <w:rPr>
        <w:sz w:val="20"/>
        <w:u w:val="none"/>
      </w:rPr>
    </w:pPr>
  </w:p>
  <w:p w:rsidR="00336EA1" w:rsidRPr="008F6577" w:rsidRDefault="00336EA1" w:rsidP="00605949">
    <w:pPr>
      <w:pStyle w:val="Heading1"/>
      <w:ind w:left="-720"/>
      <w:jc w:val="both"/>
      <w:rPr>
        <w:sz w:val="20"/>
        <w:szCs w:val="20"/>
        <w:u w:val="none"/>
      </w:rPr>
    </w:pPr>
    <w:r w:rsidRPr="008F6577">
      <w:rPr>
        <w:sz w:val="20"/>
        <w:szCs w:val="20"/>
        <w:u w:val="none"/>
      </w:rPr>
      <w:t>City and County of San Francisco</w:t>
    </w:r>
    <w:r w:rsidRPr="008F6577">
      <w:rPr>
        <w:sz w:val="20"/>
        <w:szCs w:val="20"/>
        <w:u w:val="none"/>
      </w:rPr>
      <w:tab/>
    </w:r>
    <w:r w:rsidRPr="008F6577">
      <w:rPr>
        <w:sz w:val="20"/>
        <w:szCs w:val="20"/>
        <w:u w:val="none"/>
      </w:rPr>
      <w:tab/>
    </w:r>
    <w:r w:rsidRPr="008F6577">
      <w:rPr>
        <w:sz w:val="20"/>
        <w:szCs w:val="20"/>
        <w:u w:val="none"/>
      </w:rPr>
      <w:tab/>
    </w:r>
    <w:r w:rsidRPr="008F6577">
      <w:rPr>
        <w:sz w:val="20"/>
        <w:szCs w:val="20"/>
        <w:u w:val="none"/>
      </w:rPr>
      <w:tab/>
    </w:r>
    <w:r w:rsidRPr="008F6577">
      <w:rPr>
        <w:sz w:val="20"/>
        <w:szCs w:val="20"/>
        <w:u w:val="none"/>
      </w:rPr>
      <w:tab/>
      <w:t xml:space="preserve">   Edwin M. Lee, Mayor</w:t>
    </w:r>
  </w:p>
  <w:p w:rsidR="00336EA1" w:rsidRPr="008F6577" w:rsidRDefault="00336EA1" w:rsidP="00605949">
    <w:pPr>
      <w:ind w:left="-720"/>
      <w:jc w:val="both"/>
      <w:rPr>
        <w:sz w:val="20"/>
        <w:szCs w:val="20"/>
      </w:rPr>
    </w:pPr>
    <w:r w:rsidRPr="008F6577">
      <w:rPr>
        <w:rFonts w:ascii="Arial" w:hAnsi="Arial" w:cs="Arial"/>
        <w:b/>
        <w:bCs/>
        <w:sz w:val="20"/>
        <w:szCs w:val="20"/>
      </w:rPr>
      <w:t>Department of Building Inspection</w:t>
    </w:r>
    <w:r w:rsidRPr="008F6577">
      <w:rPr>
        <w:b/>
        <w:bCs/>
        <w:sz w:val="20"/>
        <w:szCs w:val="20"/>
      </w:rPr>
      <w:tab/>
    </w:r>
    <w:r w:rsidRPr="008F6577">
      <w:rPr>
        <w:b/>
        <w:bCs/>
        <w:sz w:val="20"/>
        <w:szCs w:val="20"/>
      </w:rPr>
      <w:tab/>
    </w:r>
    <w:r w:rsidRPr="008F6577">
      <w:rPr>
        <w:b/>
        <w:bCs/>
        <w:sz w:val="20"/>
        <w:szCs w:val="20"/>
      </w:rPr>
      <w:tab/>
    </w:r>
    <w:r w:rsidR="008F6577">
      <w:rPr>
        <w:rFonts w:ascii="Arial" w:hAnsi="Arial" w:cs="Arial"/>
        <w:b/>
        <w:bCs/>
        <w:sz w:val="20"/>
        <w:szCs w:val="20"/>
      </w:rPr>
      <w:t xml:space="preserve">         </w:t>
    </w:r>
    <w:r w:rsidRPr="008F6577">
      <w:rPr>
        <w:rFonts w:ascii="Arial" w:hAnsi="Arial" w:cs="Arial" w:hint="eastAsia"/>
        <w:b/>
        <w:bCs/>
        <w:sz w:val="20"/>
        <w:szCs w:val="20"/>
        <w:lang w:eastAsia="zh-TW"/>
      </w:rPr>
      <w:t xml:space="preserve">Tom C. Hui, S.E., </w:t>
    </w:r>
    <w:r w:rsidRPr="008F6577">
      <w:rPr>
        <w:rFonts w:ascii="Arial" w:hAnsi="Arial" w:cs="Arial"/>
        <w:b/>
        <w:bCs/>
        <w:sz w:val="20"/>
        <w:szCs w:val="20"/>
        <w:lang w:eastAsia="zh-TW"/>
      </w:rPr>
      <w:t xml:space="preserve">C.B.O., </w:t>
    </w:r>
    <w:r w:rsidRPr="008F6577">
      <w:rPr>
        <w:rFonts w:ascii="Arial" w:hAnsi="Arial" w:cs="Arial"/>
        <w:b/>
        <w:bCs/>
        <w:sz w:val="20"/>
        <w:szCs w:val="20"/>
      </w:rPr>
      <w:t>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10397"/>
    <w:multiLevelType w:val="hybridMultilevel"/>
    <w:tmpl w:val="885224BE"/>
    <w:lvl w:ilvl="0" w:tplc="77F8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5"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B6C43"/>
    <w:multiLevelType w:val="hybridMultilevel"/>
    <w:tmpl w:val="0A4A1260"/>
    <w:lvl w:ilvl="0" w:tplc="362E040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E23F7E"/>
    <w:multiLevelType w:val="hybridMultilevel"/>
    <w:tmpl w:val="68FE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72719"/>
    <w:multiLevelType w:val="hybridMultilevel"/>
    <w:tmpl w:val="28FEF990"/>
    <w:lvl w:ilvl="0" w:tplc="EAB4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93B8F"/>
    <w:multiLevelType w:val="hybridMultilevel"/>
    <w:tmpl w:val="22380C82"/>
    <w:lvl w:ilvl="0" w:tplc="76F8A2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86E2C"/>
    <w:multiLevelType w:val="hybridMultilevel"/>
    <w:tmpl w:val="1890B3B0"/>
    <w:lvl w:ilvl="0" w:tplc="603441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3EF"/>
    <w:multiLevelType w:val="hybridMultilevel"/>
    <w:tmpl w:val="49A8271C"/>
    <w:lvl w:ilvl="0" w:tplc="EE78F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0"/>
  </w:num>
  <w:num w:numId="5">
    <w:abstractNumId w:val="9"/>
  </w:num>
  <w:num w:numId="6">
    <w:abstractNumId w:val="16"/>
  </w:num>
  <w:num w:numId="7">
    <w:abstractNumId w:val="10"/>
  </w:num>
  <w:num w:numId="8">
    <w:abstractNumId w:val="19"/>
  </w:num>
  <w:num w:numId="9">
    <w:abstractNumId w:val="5"/>
  </w:num>
  <w:num w:numId="10">
    <w:abstractNumId w:val="14"/>
  </w:num>
  <w:num w:numId="11">
    <w:abstractNumId w:val="7"/>
  </w:num>
  <w:num w:numId="12">
    <w:abstractNumId w:val="2"/>
  </w:num>
  <w:num w:numId="13">
    <w:abstractNumId w:val="15"/>
  </w:num>
  <w:num w:numId="14">
    <w:abstractNumId w:val="6"/>
  </w:num>
  <w:num w:numId="15">
    <w:abstractNumId w:val="13"/>
  </w:num>
  <w:num w:numId="16">
    <w:abstractNumId w:val="17"/>
  </w:num>
  <w:num w:numId="17">
    <w:abstractNumId w:val="20"/>
  </w:num>
  <w:num w:numId="18">
    <w:abstractNumId w:val="3"/>
  </w:num>
  <w:num w:numId="19">
    <w:abstractNumId w:val="18"/>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87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23E96"/>
    <w:rsid w:val="00026374"/>
    <w:rsid w:val="00027E12"/>
    <w:rsid w:val="000376DB"/>
    <w:rsid w:val="0006095A"/>
    <w:rsid w:val="00065FFC"/>
    <w:rsid w:val="00083B20"/>
    <w:rsid w:val="000850F6"/>
    <w:rsid w:val="000A7916"/>
    <w:rsid w:val="000B3FCA"/>
    <w:rsid w:val="000C2DCA"/>
    <w:rsid w:val="000D0A87"/>
    <w:rsid w:val="000D71D7"/>
    <w:rsid w:val="000E1E67"/>
    <w:rsid w:val="000E7DD9"/>
    <w:rsid w:val="001045AC"/>
    <w:rsid w:val="00121F01"/>
    <w:rsid w:val="001259E2"/>
    <w:rsid w:val="00133E9A"/>
    <w:rsid w:val="00140DDE"/>
    <w:rsid w:val="001445D6"/>
    <w:rsid w:val="001469A9"/>
    <w:rsid w:val="0015094A"/>
    <w:rsid w:val="001635EF"/>
    <w:rsid w:val="0018514E"/>
    <w:rsid w:val="001861C5"/>
    <w:rsid w:val="00194AF1"/>
    <w:rsid w:val="0019512D"/>
    <w:rsid w:val="001A784F"/>
    <w:rsid w:val="001B09CD"/>
    <w:rsid w:val="001B12BE"/>
    <w:rsid w:val="001B1322"/>
    <w:rsid w:val="001B7ACC"/>
    <w:rsid w:val="001E1691"/>
    <w:rsid w:val="00203A2A"/>
    <w:rsid w:val="00206D79"/>
    <w:rsid w:val="002151EB"/>
    <w:rsid w:val="00222003"/>
    <w:rsid w:val="00235364"/>
    <w:rsid w:val="00240529"/>
    <w:rsid w:val="00253BFB"/>
    <w:rsid w:val="00262ED0"/>
    <w:rsid w:val="00263630"/>
    <w:rsid w:val="00276AA6"/>
    <w:rsid w:val="00276C89"/>
    <w:rsid w:val="00281238"/>
    <w:rsid w:val="00285C35"/>
    <w:rsid w:val="00286801"/>
    <w:rsid w:val="0029429F"/>
    <w:rsid w:val="00297FE6"/>
    <w:rsid w:val="002C1969"/>
    <w:rsid w:val="002D4093"/>
    <w:rsid w:val="002D69A4"/>
    <w:rsid w:val="002E080C"/>
    <w:rsid w:val="002E4F04"/>
    <w:rsid w:val="002F66B7"/>
    <w:rsid w:val="003134F5"/>
    <w:rsid w:val="00333239"/>
    <w:rsid w:val="0033357C"/>
    <w:rsid w:val="00336EA1"/>
    <w:rsid w:val="00344281"/>
    <w:rsid w:val="00345A9E"/>
    <w:rsid w:val="003474D3"/>
    <w:rsid w:val="0037035C"/>
    <w:rsid w:val="00371103"/>
    <w:rsid w:val="00372028"/>
    <w:rsid w:val="003731BC"/>
    <w:rsid w:val="00375BDF"/>
    <w:rsid w:val="00382FAF"/>
    <w:rsid w:val="00383B96"/>
    <w:rsid w:val="00385C82"/>
    <w:rsid w:val="00386B61"/>
    <w:rsid w:val="003954D3"/>
    <w:rsid w:val="003977DF"/>
    <w:rsid w:val="003A51AE"/>
    <w:rsid w:val="003B27DC"/>
    <w:rsid w:val="003B68BB"/>
    <w:rsid w:val="003C2F37"/>
    <w:rsid w:val="003C4C73"/>
    <w:rsid w:val="003C5238"/>
    <w:rsid w:val="003D2971"/>
    <w:rsid w:val="003E16CF"/>
    <w:rsid w:val="003E2B02"/>
    <w:rsid w:val="003E34C0"/>
    <w:rsid w:val="003E452B"/>
    <w:rsid w:val="003E460F"/>
    <w:rsid w:val="003F18FF"/>
    <w:rsid w:val="003F5028"/>
    <w:rsid w:val="003F5761"/>
    <w:rsid w:val="00414AEA"/>
    <w:rsid w:val="00425A49"/>
    <w:rsid w:val="004313F0"/>
    <w:rsid w:val="004340D4"/>
    <w:rsid w:val="00444F47"/>
    <w:rsid w:val="00453B8A"/>
    <w:rsid w:val="00453F2F"/>
    <w:rsid w:val="00470C95"/>
    <w:rsid w:val="004719EF"/>
    <w:rsid w:val="00480518"/>
    <w:rsid w:val="004824EC"/>
    <w:rsid w:val="004B05FD"/>
    <w:rsid w:val="004C1CAC"/>
    <w:rsid w:val="004C357E"/>
    <w:rsid w:val="004D29BF"/>
    <w:rsid w:val="004D41E5"/>
    <w:rsid w:val="004D6850"/>
    <w:rsid w:val="004E1516"/>
    <w:rsid w:val="004E4778"/>
    <w:rsid w:val="004F08FB"/>
    <w:rsid w:val="004F1DB4"/>
    <w:rsid w:val="00506382"/>
    <w:rsid w:val="005163C0"/>
    <w:rsid w:val="0052503F"/>
    <w:rsid w:val="005301B0"/>
    <w:rsid w:val="005368BD"/>
    <w:rsid w:val="00544512"/>
    <w:rsid w:val="00557E87"/>
    <w:rsid w:val="005643AE"/>
    <w:rsid w:val="00571CD8"/>
    <w:rsid w:val="00584C6C"/>
    <w:rsid w:val="00595392"/>
    <w:rsid w:val="00597B89"/>
    <w:rsid w:val="005A20AA"/>
    <w:rsid w:val="005A44EE"/>
    <w:rsid w:val="005C4E0B"/>
    <w:rsid w:val="005D28D1"/>
    <w:rsid w:val="005E2852"/>
    <w:rsid w:val="00605949"/>
    <w:rsid w:val="006061F0"/>
    <w:rsid w:val="00607DF2"/>
    <w:rsid w:val="00623A96"/>
    <w:rsid w:val="00637CBF"/>
    <w:rsid w:val="00642B8D"/>
    <w:rsid w:val="0064372F"/>
    <w:rsid w:val="00657611"/>
    <w:rsid w:val="00673258"/>
    <w:rsid w:val="00692B6B"/>
    <w:rsid w:val="006B1DB0"/>
    <w:rsid w:val="006B7505"/>
    <w:rsid w:val="006C73EC"/>
    <w:rsid w:val="006D0521"/>
    <w:rsid w:val="006F66B6"/>
    <w:rsid w:val="00701B33"/>
    <w:rsid w:val="00712DFA"/>
    <w:rsid w:val="007130F0"/>
    <w:rsid w:val="00714505"/>
    <w:rsid w:val="007436BB"/>
    <w:rsid w:val="00752B11"/>
    <w:rsid w:val="007554B2"/>
    <w:rsid w:val="007568B9"/>
    <w:rsid w:val="007576F3"/>
    <w:rsid w:val="00757701"/>
    <w:rsid w:val="00770C60"/>
    <w:rsid w:val="007751CC"/>
    <w:rsid w:val="00781BF5"/>
    <w:rsid w:val="00797856"/>
    <w:rsid w:val="007A23CF"/>
    <w:rsid w:val="007C1F56"/>
    <w:rsid w:val="007C48AD"/>
    <w:rsid w:val="007C5E08"/>
    <w:rsid w:val="007D14BC"/>
    <w:rsid w:val="007D49FA"/>
    <w:rsid w:val="007D596F"/>
    <w:rsid w:val="007D6057"/>
    <w:rsid w:val="007E46CF"/>
    <w:rsid w:val="007E5FD3"/>
    <w:rsid w:val="007E64C4"/>
    <w:rsid w:val="007F25F0"/>
    <w:rsid w:val="007F4B22"/>
    <w:rsid w:val="008105AF"/>
    <w:rsid w:val="00817595"/>
    <w:rsid w:val="00822049"/>
    <w:rsid w:val="008239E8"/>
    <w:rsid w:val="00840F6C"/>
    <w:rsid w:val="008444E5"/>
    <w:rsid w:val="00844785"/>
    <w:rsid w:val="0085077C"/>
    <w:rsid w:val="00870A8A"/>
    <w:rsid w:val="00876378"/>
    <w:rsid w:val="00891925"/>
    <w:rsid w:val="008A45A4"/>
    <w:rsid w:val="008B160B"/>
    <w:rsid w:val="008C5282"/>
    <w:rsid w:val="008D56C9"/>
    <w:rsid w:val="008E5645"/>
    <w:rsid w:val="008F041C"/>
    <w:rsid w:val="008F50C8"/>
    <w:rsid w:val="008F6577"/>
    <w:rsid w:val="00922FD3"/>
    <w:rsid w:val="00924521"/>
    <w:rsid w:val="009432FB"/>
    <w:rsid w:val="00953EDE"/>
    <w:rsid w:val="00962635"/>
    <w:rsid w:val="009626C4"/>
    <w:rsid w:val="00972A35"/>
    <w:rsid w:val="00980C5A"/>
    <w:rsid w:val="009820F4"/>
    <w:rsid w:val="009A0CEB"/>
    <w:rsid w:val="009A1344"/>
    <w:rsid w:val="009A60B2"/>
    <w:rsid w:val="009D635E"/>
    <w:rsid w:val="009E17CA"/>
    <w:rsid w:val="009E4924"/>
    <w:rsid w:val="009F25C7"/>
    <w:rsid w:val="009F4320"/>
    <w:rsid w:val="00A0396E"/>
    <w:rsid w:val="00A20F5A"/>
    <w:rsid w:val="00A26D82"/>
    <w:rsid w:val="00A318E7"/>
    <w:rsid w:val="00A46939"/>
    <w:rsid w:val="00A642B0"/>
    <w:rsid w:val="00A71412"/>
    <w:rsid w:val="00A72A41"/>
    <w:rsid w:val="00A93121"/>
    <w:rsid w:val="00AA19EA"/>
    <w:rsid w:val="00AA6543"/>
    <w:rsid w:val="00AC6C56"/>
    <w:rsid w:val="00AF1CC6"/>
    <w:rsid w:val="00AF328E"/>
    <w:rsid w:val="00AF3C0C"/>
    <w:rsid w:val="00B268BC"/>
    <w:rsid w:val="00B31883"/>
    <w:rsid w:val="00B807DC"/>
    <w:rsid w:val="00B857A7"/>
    <w:rsid w:val="00BB7190"/>
    <w:rsid w:val="00BC02B1"/>
    <w:rsid w:val="00BC1D9F"/>
    <w:rsid w:val="00BD3C20"/>
    <w:rsid w:val="00BD6EF5"/>
    <w:rsid w:val="00BE14E2"/>
    <w:rsid w:val="00BF1EA1"/>
    <w:rsid w:val="00C01FB4"/>
    <w:rsid w:val="00C105AF"/>
    <w:rsid w:val="00C166E4"/>
    <w:rsid w:val="00C21A3D"/>
    <w:rsid w:val="00C4309A"/>
    <w:rsid w:val="00C43F8A"/>
    <w:rsid w:val="00C47707"/>
    <w:rsid w:val="00C56914"/>
    <w:rsid w:val="00C60A04"/>
    <w:rsid w:val="00C61A9F"/>
    <w:rsid w:val="00C70448"/>
    <w:rsid w:val="00C73D0F"/>
    <w:rsid w:val="00C7600C"/>
    <w:rsid w:val="00C977B3"/>
    <w:rsid w:val="00CA3EE1"/>
    <w:rsid w:val="00CA4E1B"/>
    <w:rsid w:val="00CB6411"/>
    <w:rsid w:val="00CD64AD"/>
    <w:rsid w:val="00CD6614"/>
    <w:rsid w:val="00CF0D94"/>
    <w:rsid w:val="00CF2FE6"/>
    <w:rsid w:val="00D02723"/>
    <w:rsid w:val="00D037FF"/>
    <w:rsid w:val="00D07543"/>
    <w:rsid w:val="00D10EBF"/>
    <w:rsid w:val="00D12718"/>
    <w:rsid w:val="00D31F5B"/>
    <w:rsid w:val="00D44D28"/>
    <w:rsid w:val="00D45810"/>
    <w:rsid w:val="00D46AC0"/>
    <w:rsid w:val="00D5693A"/>
    <w:rsid w:val="00D57ADC"/>
    <w:rsid w:val="00D57B1E"/>
    <w:rsid w:val="00D754EC"/>
    <w:rsid w:val="00D7636F"/>
    <w:rsid w:val="00D80A3C"/>
    <w:rsid w:val="00D94626"/>
    <w:rsid w:val="00DA0898"/>
    <w:rsid w:val="00DB1FD0"/>
    <w:rsid w:val="00DB240C"/>
    <w:rsid w:val="00DB708A"/>
    <w:rsid w:val="00DF683E"/>
    <w:rsid w:val="00E11064"/>
    <w:rsid w:val="00E14B97"/>
    <w:rsid w:val="00E2038D"/>
    <w:rsid w:val="00E22E98"/>
    <w:rsid w:val="00E23F1E"/>
    <w:rsid w:val="00E264A6"/>
    <w:rsid w:val="00E27A3A"/>
    <w:rsid w:val="00E32DDB"/>
    <w:rsid w:val="00E33D12"/>
    <w:rsid w:val="00E41246"/>
    <w:rsid w:val="00E46ECA"/>
    <w:rsid w:val="00E55EDB"/>
    <w:rsid w:val="00E62CC7"/>
    <w:rsid w:val="00E650FF"/>
    <w:rsid w:val="00E83C1E"/>
    <w:rsid w:val="00E92082"/>
    <w:rsid w:val="00EB0748"/>
    <w:rsid w:val="00EB0E05"/>
    <w:rsid w:val="00EB1EAD"/>
    <w:rsid w:val="00EC2773"/>
    <w:rsid w:val="00EC2C51"/>
    <w:rsid w:val="00ED3FD1"/>
    <w:rsid w:val="00EE0C3F"/>
    <w:rsid w:val="00EE28D6"/>
    <w:rsid w:val="00EF6513"/>
    <w:rsid w:val="00F0024F"/>
    <w:rsid w:val="00F0051D"/>
    <w:rsid w:val="00F029AC"/>
    <w:rsid w:val="00F03736"/>
    <w:rsid w:val="00F07EF7"/>
    <w:rsid w:val="00F11440"/>
    <w:rsid w:val="00F22FAD"/>
    <w:rsid w:val="00F31EF2"/>
    <w:rsid w:val="00F40F14"/>
    <w:rsid w:val="00F46C5C"/>
    <w:rsid w:val="00F52647"/>
    <w:rsid w:val="00F54422"/>
    <w:rsid w:val="00F70A81"/>
    <w:rsid w:val="00F76D37"/>
    <w:rsid w:val="00F816AC"/>
    <w:rsid w:val="00F82607"/>
    <w:rsid w:val="00F826B1"/>
    <w:rsid w:val="00F91A8F"/>
    <w:rsid w:val="00FA6C5A"/>
    <w:rsid w:val="00FB60C0"/>
    <w:rsid w:val="00FC1272"/>
    <w:rsid w:val="00FC2A8C"/>
    <w:rsid w:val="00FD1083"/>
    <w:rsid w:val="00FE504F"/>
    <w:rsid w:val="00FF0AD4"/>
    <w:rsid w:val="00FF111A"/>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18785"/>
    <o:shapelayout v:ext="edit">
      <o:idmap v:ext="edit" data="1"/>
    </o:shapelayout>
  </w:shapeDefaults>
  <w:decimalSymbol w:val="."/>
  <w:listSeparator w:val=","/>
  <w15:docId w15:val="{E6843391-12A9-491E-868E-28D11D24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97">
      <w:bodyDiv w:val="1"/>
      <w:marLeft w:val="0"/>
      <w:marRight w:val="0"/>
      <w:marTop w:val="0"/>
      <w:marBottom w:val="0"/>
      <w:divBdr>
        <w:top w:val="none" w:sz="0" w:space="0" w:color="auto"/>
        <w:left w:val="none" w:sz="0" w:space="0" w:color="auto"/>
        <w:bottom w:val="none" w:sz="0" w:space="0" w:color="auto"/>
        <w:right w:val="none" w:sz="0" w:space="0" w:color="auto"/>
      </w:divBdr>
    </w:div>
    <w:div w:id="20059455">
      <w:bodyDiv w:val="1"/>
      <w:marLeft w:val="0"/>
      <w:marRight w:val="0"/>
      <w:marTop w:val="0"/>
      <w:marBottom w:val="0"/>
      <w:divBdr>
        <w:top w:val="none" w:sz="0" w:space="0" w:color="auto"/>
        <w:left w:val="none" w:sz="0" w:space="0" w:color="auto"/>
        <w:bottom w:val="none" w:sz="0" w:space="0" w:color="auto"/>
        <w:right w:val="none" w:sz="0" w:space="0" w:color="auto"/>
      </w:divBdr>
    </w:div>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130436005">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632D-93BA-45E5-8BD5-C3EAB964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3</cp:revision>
  <cp:lastPrinted>2016-03-30T17:32:00Z</cp:lastPrinted>
  <dcterms:created xsi:type="dcterms:W3CDTF">2016-03-30T17:33:00Z</dcterms:created>
  <dcterms:modified xsi:type="dcterms:W3CDTF">2016-03-31T15:32:00Z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-87344441</vt:i4>
  </property>
</Properties>
</file>