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rsidR="003E452B" w:rsidRDefault="003E45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rsidR="007C48AD" w:rsidRDefault="007C48AD">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p>
    <w:p w:rsidR="00F22FAD" w:rsidRDefault="003E452B">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rsidR="00133E9A" w:rsidRDefault="00F22FAD">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Times New Roman" w:hAnsi="Times New Roman"/>
        </w:rPr>
      </w:pPr>
      <w:r>
        <w:rPr>
          <w:rFonts w:ascii="Arial" w:hAnsi="Arial" w:cs="Arial"/>
          <w:b/>
          <w:bCs/>
          <w:sz w:val="20"/>
          <w:szCs w:val="20"/>
        </w:rPr>
        <w:t xml:space="preserve">                                                                               </w:t>
      </w:r>
      <w:r w:rsidR="00BE14E2">
        <w:rPr>
          <w:rFonts w:ascii="Arial" w:hAnsi="Arial" w:cs="Arial"/>
          <w:b/>
          <w:bCs/>
          <w:sz w:val="20"/>
          <w:szCs w:val="20"/>
        </w:rPr>
        <w:t>DRAFT #</w:t>
      </w:r>
      <w:r w:rsidR="003B68BB">
        <w:rPr>
          <w:rFonts w:ascii="Arial" w:hAnsi="Arial" w:cs="Arial"/>
          <w:b/>
          <w:bCs/>
          <w:sz w:val="20"/>
          <w:szCs w:val="20"/>
        </w:rPr>
        <w:t>5</w:t>
      </w:r>
    </w:p>
    <w:p w:rsidR="00D12718" w:rsidRDefault="00133E9A">
      <w:pPr>
        <w:tabs>
          <w:tab w:val="left" w:pos="360"/>
        </w:tabs>
        <w:rPr>
          <w:rFonts w:ascii="Times New Roman" w:hAnsi="Times New Roman"/>
        </w:rPr>
      </w:pPr>
      <w:r>
        <w:rPr>
          <w:rFonts w:ascii="Times New Roman" w:hAnsi="Times New Roman"/>
        </w:rPr>
        <w:tab/>
      </w:r>
    </w:p>
    <w:p w:rsidR="00285C35" w:rsidRDefault="00285C35">
      <w:pPr>
        <w:tabs>
          <w:tab w:val="left" w:pos="360"/>
        </w:tabs>
        <w:rPr>
          <w:rFonts w:ascii="Arial" w:hAnsi="Arial" w:cs="Arial"/>
        </w:rPr>
      </w:pPr>
    </w:p>
    <w:p w:rsidR="00CB6411" w:rsidRPr="00F22FAD" w:rsidRDefault="00CB6411" w:rsidP="00F22FAD">
      <w:pPr>
        <w:pStyle w:val="Title"/>
        <w:rPr>
          <w:szCs w:val="24"/>
        </w:rPr>
      </w:pPr>
      <w:r w:rsidRPr="00C52EAD">
        <w:t>ADMINISTRATIVE BULLETIN</w:t>
      </w:r>
    </w:p>
    <w:p w:rsidR="00D12718" w:rsidRDefault="00D12718" w:rsidP="00CB6411">
      <w:pPr>
        <w:pBdr>
          <w:bottom w:val="single" w:sz="24" w:space="1" w:color="auto"/>
        </w:pBdr>
        <w:tabs>
          <w:tab w:val="left" w:pos="3000"/>
        </w:tabs>
        <w:rPr>
          <w:rFonts w:ascii="Times New Roman" w:hAnsi="Times New Roman"/>
          <w:b/>
          <w:bCs/>
        </w:rPr>
      </w:pPr>
    </w:p>
    <w:p w:rsidR="007C48AD" w:rsidRPr="00C52EAD" w:rsidRDefault="007C48AD" w:rsidP="00CB6411">
      <w:pPr>
        <w:pBdr>
          <w:bottom w:val="single" w:sz="24" w:space="1" w:color="auto"/>
        </w:pBdr>
        <w:tabs>
          <w:tab w:val="left" w:pos="3000"/>
        </w:tabs>
        <w:rPr>
          <w:rFonts w:ascii="Times New Roman" w:hAnsi="Times New Roman"/>
          <w:b/>
          <w:bCs/>
        </w:rPr>
      </w:pPr>
    </w:p>
    <w:p w:rsidR="00CB6411" w:rsidRPr="00C52EAD" w:rsidRDefault="00CB6411" w:rsidP="00CB6411">
      <w:pPr>
        <w:rPr>
          <w:rFonts w:ascii="Times New Roman" w:hAnsi="Times New Roman"/>
          <w:b/>
          <w:bCs/>
        </w:rPr>
      </w:pPr>
    </w:p>
    <w:p w:rsidR="00CB6411" w:rsidRPr="00C52EAD" w:rsidRDefault="00712DFA" w:rsidP="00CB6411">
      <w:pPr>
        <w:tabs>
          <w:tab w:val="left" w:pos="2520"/>
        </w:tabs>
        <w:rPr>
          <w:rFonts w:ascii="Times New Roman" w:hAnsi="Times New Roman"/>
          <w:b/>
          <w:bCs/>
        </w:rPr>
      </w:pPr>
      <w:r>
        <w:rPr>
          <w:rFonts w:ascii="Times New Roman" w:hAnsi="Times New Roman"/>
          <w:b/>
          <w:bCs/>
        </w:rPr>
        <w:t xml:space="preserve">NO. AB-084 </w:t>
      </w:r>
    </w:p>
    <w:p w:rsidR="00CB6411" w:rsidRPr="00C52EAD" w:rsidRDefault="00CB6411" w:rsidP="00CB6411">
      <w:pPr>
        <w:rPr>
          <w:rFonts w:ascii="Times New Roman" w:hAnsi="Times New Roman"/>
          <w:b/>
          <w:bCs/>
        </w:rPr>
      </w:pPr>
    </w:p>
    <w:p w:rsidR="00CB6411" w:rsidRPr="00C52EAD" w:rsidRDefault="00CB6411" w:rsidP="00CB6411">
      <w:pPr>
        <w:pStyle w:val="Header"/>
        <w:tabs>
          <w:tab w:val="clear" w:pos="4320"/>
          <w:tab w:val="clear" w:pos="8640"/>
          <w:tab w:val="left" w:pos="1800"/>
          <w:tab w:val="left" w:pos="2520"/>
        </w:tabs>
        <w:rPr>
          <w:rFonts w:ascii="Times New Roman" w:hAnsi="Times New Roman"/>
          <w:b/>
          <w:bCs/>
        </w:rPr>
      </w:pPr>
      <w:r w:rsidRPr="00C52EAD">
        <w:rPr>
          <w:rFonts w:ascii="Times New Roman" w:hAnsi="Times New Roman"/>
          <w:b/>
          <w:bCs/>
        </w:rPr>
        <w:t>DATE</w:t>
      </w:r>
      <w:r w:rsidRPr="00C52EAD">
        <w:rPr>
          <w:rFonts w:ascii="Times New Roman" w:hAnsi="Times New Roman"/>
          <w:b/>
          <w:bCs/>
        </w:rPr>
        <w:tab/>
        <w:t>:</w:t>
      </w:r>
      <w:r w:rsidRPr="00C52EAD">
        <w:rPr>
          <w:rFonts w:ascii="Times New Roman" w:hAnsi="Times New Roman"/>
          <w:b/>
          <w:bCs/>
        </w:rPr>
        <w:tab/>
      </w:r>
      <w:r w:rsidR="00DB240C" w:rsidRPr="003B68BB">
        <w:rPr>
          <w:rFonts w:ascii="Times New Roman" w:hAnsi="Times New Roman"/>
          <w:b/>
          <w:bCs/>
        </w:rPr>
        <w:t>March</w:t>
      </w:r>
      <w:r w:rsidR="00DB1FD0" w:rsidRPr="003B68BB">
        <w:rPr>
          <w:rFonts w:ascii="Times New Roman" w:hAnsi="Times New Roman"/>
          <w:b/>
          <w:bCs/>
        </w:rPr>
        <w:t xml:space="preserve"> 8</w:t>
      </w:r>
      <w:r w:rsidR="007D14BC" w:rsidRPr="003B68BB">
        <w:rPr>
          <w:rFonts w:ascii="Times New Roman" w:hAnsi="Times New Roman"/>
          <w:b/>
          <w:bCs/>
        </w:rPr>
        <w:t>, 201</w:t>
      </w:r>
      <w:r w:rsidR="00DB1FD0" w:rsidRPr="003B68BB">
        <w:rPr>
          <w:rFonts w:ascii="Times New Roman" w:hAnsi="Times New Roman"/>
          <w:b/>
          <w:bCs/>
        </w:rPr>
        <w:t>1</w:t>
      </w:r>
      <w:r w:rsidR="007D14BC">
        <w:rPr>
          <w:rFonts w:ascii="Times New Roman" w:hAnsi="Times New Roman"/>
          <w:b/>
          <w:bCs/>
        </w:rPr>
        <w:t xml:space="preserve"> </w:t>
      </w:r>
    </w:p>
    <w:p w:rsidR="00CB6411" w:rsidRPr="00C52EAD" w:rsidRDefault="00CB6411" w:rsidP="00CB6411">
      <w:pPr>
        <w:tabs>
          <w:tab w:val="left" w:pos="1800"/>
          <w:tab w:val="left" w:pos="2160"/>
        </w:tabs>
        <w:rPr>
          <w:rFonts w:ascii="Times New Roman" w:hAnsi="Times New Roman"/>
          <w:b/>
          <w:bCs/>
        </w:rPr>
      </w:pPr>
    </w:p>
    <w:p w:rsidR="00CB6411" w:rsidRPr="00C52EAD" w:rsidRDefault="00CB6411" w:rsidP="00CB6411">
      <w:pPr>
        <w:tabs>
          <w:tab w:val="left" w:pos="1800"/>
          <w:tab w:val="left" w:pos="2520"/>
        </w:tabs>
        <w:ind w:left="2520" w:hanging="2520"/>
        <w:rPr>
          <w:rFonts w:ascii="Times New Roman" w:hAnsi="Times New Roman"/>
          <w:b/>
          <w:bCs/>
        </w:rPr>
      </w:pPr>
      <w:r w:rsidRPr="00C52EAD">
        <w:rPr>
          <w:rFonts w:ascii="Times New Roman" w:hAnsi="Times New Roman"/>
          <w:b/>
          <w:bCs/>
        </w:rPr>
        <w:t>SUBJECT</w:t>
      </w:r>
      <w:r w:rsidRPr="00C52EAD">
        <w:rPr>
          <w:rFonts w:ascii="Times New Roman" w:hAnsi="Times New Roman"/>
          <w:b/>
          <w:bCs/>
        </w:rPr>
        <w:tab/>
        <w:t>:</w:t>
      </w:r>
      <w:r w:rsidRPr="00C52EAD">
        <w:rPr>
          <w:rFonts w:ascii="Times New Roman" w:hAnsi="Times New Roman"/>
          <w:b/>
          <w:bCs/>
        </w:rPr>
        <w:tab/>
      </w:r>
      <w:r>
        <w:rPr>
          <w:rFonts w:ascii="Times New Roman" w:hAnsi="Times New Roman"/>
          <w:b/>
          <w:bCs/>
        </w:rPr>
        <w:t>Plan Check; Inspection</w:t>
      </w:r>
    </w:p>
    <w:p w:rsidR="00CB6411" w:rsidRPr="00C52EAD" w:rsidRDefault="00CB6411" w:rsidP="00CB6411">
      <w:pPr>
        <w:tabs>
          <w:tab w:val="left" w:pos="1800"/>
          <w:tab w:val="left" w:pos="2160"/>
        </w:tabs>
        <w:rPr>
          <w:rFonts w:ascii="Times New Roman" w:hAnsi="Times New Roman"/>
          <w:b/>
          <w:bCs/>
        </w:rPr>
      </w:pPr>
    </w:p>
    <w:p w:rsidR="00CB6411" w:rsidRPr="00C52EAD" w:rsidRDefault="00CB6411" w:rsidP="00CB6411">
      <w:pPr>
        <w:tabs>
          <w:tab w:val="left" w:pos="1800"/>
          <w:tab w:val="left" w:pos="2520"/>
        </w:tabs>
        <w:ind w:left="2520" w:hanging="2520"/>
        <w:rPr>
          <w:rFonts w:ascii="Times New Roman" w:hAnsi="Times New Roman"/>
          <w:b/>
          <w:bCs/>
        </w:rPr>
      </w:pPr>
      <w:r w:rsidRPr="00C52EAD">
        <w:rPr>
          <w:rFonts w:ascii="Times New Roman" w:hAnsi="Times New Roman"/>
          <w:b/>
          <w:bCs/>
        </w:rPr>
        <w:t>TITLE</w:t>
      </w:r>
      <w:r w:rsidRPr="00C52EAD">
        <w:rPr>
          <w:rFonts w:ascii="Times New Roman" w:hAnsi="Times New Roman"/>
          <w:b/>
          <w:bCs/>
        </w:rPr>
        <w:tab/>
        <w:t>:</w:t>
      </w:r>
      <w:r w:rsidRPr="00C52EAD">
        <w:rPr>
          <w:rFonts w:ascii="Times New Roman" w:hAnsi="Times New Roman"/>
          <w:b/>
          <w:bCs/>
        </w:rPr>
        <w:tab/>
        <w:t>Guidelines for the Structural Review of Continuous Tiedown Systems Used to Resist Overturning of Light-Framed Wood Shear Walls</w:t>
      </w:r>
    </w:p>
    <w:p w:rsidR="00CB6411" w:rsidRPr="00C52EAD" w:rsidRDefault="00CB6411" w:rsidP="00CB6411">
      <w:pPr>
        <w:pBdr>
          <w:bottom w:val="single" w:sz="24" w:space="1" w:color="auto"/>
        </w:pBdr>
        <w:tabs>
          <w:tab w:val="left" w:pos="1800"/>
          <w:tab w:val="left" w:pos="2160"/>
        </w:tabs>
        <w:rPr>
          <w:rFonts w:ascii="Times New Roman" w:hAnsi="Times New Roman"/>
          <w:b/>
          <w:bCs/>
        </w:rPr>
      </w:pPr>
    </w:p>
    <w:p w:rsidR="00CB6411" w:rsidRPr="00C52EAD" w:rsidRDefault="00CB6411" w:rsidP="00CB6411">
      <w:pPr>
        <w:tabs>
          <w:tab w:val="left" w:pos="1800"/>
          <w:tab w:val="left" w:pos="2160"/>
        </w:tabs>
        <w:rPr>
          <w:rFonts w:ascii="Times New Roman" w:hAnsi="Times New Roman"/>
        </w:rPr>
      </w:pPr>
    </w:p>
    <w:p w:rsidR="00CB6411" w:rsidRPr="00C52EAD" w:rsidRDefault="00CB6411" w:rsidP="00CB6411">
      <w:pPr>
        <w:tabs>
          <w:tab w:val="left" w:pos="1800"/>
          <w:tab w:val="left" w:pos="2520"/>
        </w:tabs>
        <w:ind w:left="2520" w:hanging="2520"/>
        <w:rPr>
          <w:rFonts w:ascii="Times New Roman" w:hAnsi="Times New Roman"/>
        </w:rPr>
      </w:pPr>
      <w:r w:rsidRPr="00C52EAD">
        <w:rPr>
          <w:rFonts w:ascii="Times New Roman" w:hAnsi="Times New Roman"/>
          <w:b/>
          <w:bCs/>
        </w:rPr>
        <w:t>PURPOSE</w:t>
      </w:r>
      <w:r w:rsidRPr="00C52EAD">
        <w:rPr>
          <w:rFonts w:ascii="Times New Roman" w:hAnsi="Times New Roman"/>
          <w:b/>
          <w:bCs/>
        </w:rPr>
        <w:tab/>
        <w:t>:</w:t>
      </w:r>
      <w:r w:rsidRPr="00C52EAD">
        <w:rPr>
          <w:rFonts w:ascii="Times New Roman" w:hAnsi="Times New Roman"/>
        </w:rPr>
        <w:tab/>
        <w:t>The purpose of this Administrative Bulletin is to establish guidelines for the structural design, analysis, and plan check review and approval of continuous tiedown systems used to resist overturning forces within light-framed wood shear walls caused by wind and seismic loads.  This Administrative Bulletin is not applicable to light-framed wood shear walls framed with cold formed steel studs, nor to shear walls sheathed with material other than wood structural panels.</w:t>
      </w:r>
    </w:p>
    <w:p w:rsidR="00CB6411" w:rsidRPr="00C52EAD" w:rsidRDefault="00CB6411" w:rsidP="00CB6411">
      <w:pPr>
        <w:tabs>
          <w:tab w:val="left" w:pos="1800"/>
          <w:tab w:val="left" w:pos="2160"/>
        </w:tabs>
        <w:ind w:left="2160" w:hanging="2160"/>
        <w:rPr>
          <w:rFonts w:ascii="Times New Roman" w:hAnsi="Times New Roman"/>
        </w:rPr>
      </w:pPr>
    </w:p>
    <w:p w:rsidR="00CB6411" w:rsidRPr="00C52EAD" w:rsidRDefault="00CB6411" w:rsidP="00CB6411">
      <w:pPr>
        <w:tabs>
          <w:tab w:val="left" w:pos="1800"/>
          <w:tab w:val="left" w:pos="2520"/>
        </w:tabs>
        <w:ind w:left="2520" w:hanging="2520"/>
        <w:rPr>
          <w:rFonts w:ascii="Times New Roman" w:hAnsi="Times New Roman"/>
        </w:rPr>
      </w:pPr>
      <w:r w:rsidRPr="00C52EAD">
        <w:rPr>
          <w:rFonts w:ascii="Times New Roman" w:hAnsi="Times New Roman"/>
          <w:b/>
          <w:bCs/>
        </w:rPr>
        <w:t>REFERENCES</w:t>
      </w:r>
      <w:r w:rsidRPr="00C52EAD">
        <w:rPr>
          <w:rFonts w:ascii="Times New Roman" w:hAnsi="Times New Roman"/>
          <w:b/>
          <w:bCs/>
        </w:rPr>
        <w:tab/>
        <w:t>:</w:t>
      </w:r>
      <w:r w:rsidRPr="00C52EAD">
        <w:rPr>
          <w:rFonts w:ascii="Times New Roman" w:hAnsi="Times New Roman"/>
        </w:rPr>
        <w:tab/>
      </w:r>
      <w:r w:rsidR="00712DFA">
        <w:rPr>
          <w:rFonts w:ascii="Times New Roman" w:hAnsi="Times New Roman"/>
        </w:rPr>
        <w:t>20</w:t>
      </w:r>
      <w:r w:rsidR="003E452B">
        <w:rPr>
          <w:rFonts w:ascii="Times New Roman" w:hAnsi="Times New Roman"/>
        </w:rPr>
        <w:t xml:space="preserve">10 </w:t>
      </w:r>
      <w:smartTag w:uri="urn:schemas-microsoft-com:office:smarttags" w:element="PlaceName">
        <w:r w:rsidRPr="00C52EAD">
          <w:rPr>
            <w:rFonts w:ascii="Times New Roman" w:hAnsi="Times New Roman"/>
            <w:i/>
            <w:iCs/>
          </w:rPr>
          <w:t>San Francisco</w:t>
        </w:r>
      </w:smartTag>
      <w:r w:rsidRPr="00C52EAD">
        <w:rPr>
          <w:rFonts w:ascii="Times New Roman" w:hAnsi="Times New Roman"/>
          <w:i/>
          <w:iCs/>
        </w:rPr>
        <w:t xml:space="preserve"> </w:t>
      </w:r>
      <w:smartTag w:uri="urn:schemas-microsoft-com:office:smarttags" w:element="PlaceType">
        <w:r w:rsidRPr="00C52EAD">
          <w:rPr>
            <w:rFonts w:ascii="Times New Roman" w:hAnsi="Times New Roman"/>
            <w:i/>
            <w:iCs/>
          </w:rPr>
          <w:t>Building</w:t>
        </w:r>
      </w:smartTag>
      <w:r w:rsidRPr="00C52EAD">
        <w:rPr>
          <w:rFonts w:ascii="Times New Roman" w:hAnsi="Times New Roman"/>
          <w:i/>
          <w:iCs/>
        </w:rPr>
        <w:t xml:space="preserve"> Code (SFBC)</w:t>
      </w:r>
      <w:r w:rsidRPr="00C52EAD">
        <w:rPr>
          <w:rFonts w:ascii="Times New Roman" w:hAnsi="Times New Roman"/>
        </w:rPr>
        <w:br/>
      </w:r>
      <w:r w:rsidR="00712DFA">
        <w:rPr>
          <w:rFonts w:ascii="Times New Roman" w:hAnsi="Times New Roman"/>
        </w:rPr>
        <w:t>20</w:t>
      </w:r>
      <w:r w:rsidR="003E452B">
        <w:rPr>
          <w:rFonts w:ascii="Times New Roman" w:hAnsi="Times New Roman"/>
        </w:rPr>
        <w:t>10</w:t>
      </w:r>
      <w:r w:rsidRPr="00C52EAD">
        <w:rPr>
          <w:rFonts w:ascii="Times New Roman" w:hAnsi="Times New Roman"/>
        </w:rPr>
        <w:t xml:space="preserve"> </w:t>
      </w:r>
      <w:smartTag w:uri="urn:schemas-microsoft-com:office:smarttags" w:element="place">
        <w:smartTag w:uri="urn:schemas-microsoft-com:office:smarttags" w:element="PlaceName">
          <w:r w:rsidRPr="00C52EAD">
            <w:rPr>
              <w:rFonts w:ascii="Times New Roman" w:hAnsi="Times New Roman"/>
              <w:i/>
              <w:iCs/>
            </w:rPr>
            <w:t>California</w:t>
          </w:r>
        </w:smartTag>
        <w:r w:rsidRPr="00C52EAD">
          <w:rPr>
            <w:rFonts w:ascii="Times New Roman" w:hAnsi="Times New Roman"/>
            <w:i/>
            <w:iCs/>
          </w:rPr>
          <w:t xml:space="preserve"> </w:t>
        </w:r>
        <w:smartTag w:uri="urn:schemas-microsoft-com:office:smarttags" w:element="PlaceType">
          <w:r w:rsidRPr="00C52EAD">
            <w:rPr>
              <w:rFonts w:ascii="Times New Roman" w:hAnsi="Times New Roman"/>
              <w:i/>
              <w:iCs/>
            </w:rPr>
            <w:t>Building</w:t>
          </w:r>
        </w:smartTag>
      </w:smartTag>
      <w:r w:rsidRPr="00C52EAD">
        <w:rPr>
          <w:rFonts w:ascii="Times New Roman" w:hAnsi="Times New Roman"/>
          <w:i/>
          <w:iCs/>
        </w:rPr>
        <w:t xml:space="preserve"> Code (CBC)</w:t>
      </w:r>
    </w:p>
    <w:p w:rsidR="00817595" w:rsidRPr="00817595" w:rsidRDefault="00817595" w:rsidP="00CB6411">
      <w:pPr>
        <w:tabs>
          <w:tab w:val="left" w:pos="2520"/>
          <w:tab w:val="left" w:pos="2880"/>
        </w:tabs>
        <w:ind w:left="2880" w:hanging="360"/>
        <w:rPr>
          <w:rFonts w:ascii="Times New Roman" w:hAnsi="Times New Roman"/>
          <w:i/>
          <w:iCs/>
        </w:rPr>
      </w:pPr>
      <w:r w:rsidRPr="00817595">
        <w:rPr>
          <w:rFonts w:ascii="Times New Roman" w:hAnsi="Times New Roman"/>
          <w:i/>
          <w:iCs/>
        </w:rPr>
        <w:t>Product Standard PS 1-95 (for Construction and Industrial Plywood) of the United States Department of Commerce, and National Institute of Science and Technology Calculation of Diaphragm Action, an Engineering Standard of the International Code Council</w:t>
      </w:r>
    </w:p>
    <w:p w:rsidR="00CB6411" w:rsidRPr="00C52EAD" w:rsidRDefault="00CB6411" w:rsidP="00CB6411">
      <w:pPr>
        <w:tabs>
          <w:tab w:val="left" w:pos="2520"/>
          <w:tab w:val="left" w:pos="2880"/>
          <w:tab w:val="left" w:pos="3240"/>
        </w:tabs>
        <w:ind w:left="2880" w:hanging="2520"/>
        <w:rPr>
          <w:rFonts w:ascii="Times New Roman" w:hAnsi="Times New Roman"/>
          <w:iCs/>
        </w:rPr>
      </w:pPr>
      <w:r>
        <w:rPr>
          <w:rFonts w:ascii="Times New Roman" w:hAnsi="Times New Roman"/>
          <w:iCs/>
        </w:rPr>
        <w:tab/>
      </w:r>
      <w:r w:rsidRPr="00C52EAD">
        <w:rPr>
          <w:rFonts w:ascii="Times New Roman" w:hAnsi="Times New Roman"/>
          <w:iCs/>
        </w:rPr>
        <w:t xml:space="preserve">Federal Emergency Management Agency, </w:t>
      </w:r>
      <w:r w:rsidRPr="00C52EAD">
        <w:rPr>
          <w:rFonts w:ascii="Times New Roman" w:hAnsi="Times New Roman"/>
          <w:i/>
        </w:rPr>
        <w:t xml:space="preserve">FEMA-450-1/2003 Ed., NEHRP Recommended Provisions for Seismic Regulations for New Buildings and Other Structures, Part 1: Provisions </w:t>
      </w:r>
    </w:p>
    <w:p w:rsidR="00CB6411" w:rsidRPr="00C52EAD" w:rsidRDefault="00CB6411" w:rsidP="00CB6411">
      <w:pPr>
        <w:tabs>
          <w:tab w:val="left" w:pos="2520"/>
          <w:tab w:val="left" w:pos="2880"/>
        </w:tabs>
        <w:ind w:left="2880" w:hanging="2520"/>
        <w:rPr>
          <w:rFonts w:ascii="Times New Roman" w:hAnsi="Times New Roman"/>
          <w:iCs/>
        </w:rPr>
      </w:pPr>
      <w:r>
        <w:rPr>
          <w:rFonts w:ascii="Times New Roman" w:hAnsi="Times New Roman"/>
          <w:iCs/>
        </w:rPr>
        <w:tab/>
      </w:r>
      <w:r w:rsidRPr="00C52EAD">
        <w:rPr>
          <w:rFonts w:ascii="Times New Roman" w:hAnsi="Times New Roman"/>
          <w:iCs/>
        </w:rPr>
        <w:t xml:space="preserve">Federal Emergency Management Agency, </w:t>
      </w:r>
      <w:r w:rsidRPr="00C52EAD">
        <w:rPr>
          <w:rFonts w:ascii="Times New Roman" w:hAnsi="Times New Roman"/>
          <w:i/>
        </w:rPr>
        <w:t xml:space="preserve">FEMA-450-2/2003 Ed., NEHRP Recommended Provisions for Seismic Regulations for New Buildings and Other Structures, Part 2: Commentary </w:t>
      </w:r>
    </w:p>
    <w:p w:rsidR="00CB6411" w:rsidRPr="00C52EAD" w:rsidRDefault="00CB6411" w:rsidP="00CB6411">
      <w:pPr>
        <w:tabs>
          <w:tab w:val="left" w:pos="2520"/>
          <w:tab w:val="left" w:pos="2880"/>
        </w:tabs>
        <w:ind w:left="2880" w:hanging="2880"/>
        <w:rPr>
          <w:rFonts w:ascii="Times New Roman" w:hAnsi="Times New Roman"/>
          <w:iCs/>
        </w:rPr>
      </w:pPr>
      <w:r>
        <w:rPr>
          <w:rFonts w:ascii="Times New Roman" w:hAnsi="Times New Roman"/>
        </w:rPr>
        <w:tab/>
      </w:r>
      <w:r w:rsidRPr="00C52EAD">
        <w:rPr>
          <w:rFonts w:ascii="Times New Roman" w:hAnsi="Times New Roman"/>
        </w:rPr>
        <w:t xml:space="preserve">Nelson, R. F., Patel, S. T., </w:t>
      </w:r>
      <w:r w:rsidRPr="00C52EAD">
        <w:rPr>
          <w:rFonts w:ascii="Times New Roman" w:hAnsi="Times New Roman"/>
          <w:i/>
          <w:iCs/>
        </w:rPr>
        <w:t xml:space="preserve">“Continuous Tie-Down Systems . . . for Wood Panel Shear Walls in Multi Story Structures”, </w:t>
      </w:r>
      <w:r w:rsidRPr="00C52EAD">
        <w:rPr>
          <w:rFonts w:ascii="Times New Roman" w:hAnsi="Times New Roman"/>
        </w:rPr>
        <w:t xml:space="preserve">Structure, March 2003, pages 18 - 20.  </w:t>
      </w:r>
    </w:p>
    <w:p w:rsidR="00C977B3" w:rsidRDefault="00CB6411" w:rsidP="00D07543">
      <w:pPr>
        <w:tabs>
          <w:tab w:val="left" w:pos="2520"/>
          <w:tab w:val="right" w:pos="2880"/>
        </w:tabs>
        <w:ind w:left="2880" w:hanging="2160"/>
        <w:rPr>
          <w:rFonts w:ascii="Times New Roman" w:hAnsi="Times New Roman"/>
          <w:iCs/>
        </w:rPr>
      </w:pPr>
      <w:r>
        <w:rPr>
          <w:rFonts w:ascii="Times New Roman" w:hAnsi="Times New Roman"/>
        </w:rPr>
        <w:tab/>
      </w:r>
      <w:r w:rsidRPr="00C52EAD">
        <w:rPr>
          <w:rFonts w:ascii="Times New Roman" w:hAnsi="Times New Roman"/>
        </w:rPr>
        <w:t xml:space="preserve">Ghosh, A., Pryor, S., Arevalo, R., </w:t>
      </w:r>
      <w:r w:rsidRPr="00C52EAD">
        <w:rPr>
          <w:rFonts w:ascii="Times New Roman" w:hAnsi="Times New Roman"/>
          <w:i/>
          <w:iCs/>
        </w:rPr>
        <w:t>“Multi-Story Light-Frame Construction, Understanding Continuous Tiedown Systems”,</w:t>
      </w:r>
      <w:r w:rsidRPr="00C52EAD">
        <w:rPr>
          <w:rFonts w:ascii="Times New Roman" w:hAnsi="Times New Roman"/>
        </w:rPr>
        <w:t xml:space="preserve"> Structure, June 2006, pages 14 – </w:t>
      </w:r>
      <w:r w:rsidRPr="00C52EAD">
        <w:rPr>
          <w:rFonts w:ascii="Times New Roman" w:hAnsi="Times New Roman"/>
        </w:rPr>
        <w:lastRenderedPageBreak/>
        <w:t xml:space="preserve">19. </w:t>
      </w:r>
      <w:r w:rsidR="006F66B6">
        <w:rPr>
          <w:rFonts w:ascii="Times New Roman" w:hAnsi="Times New Roman"/>
          <w:iCs/>
        </w:rPr>
        <w:tab/>
      </w:r>
      <w:r w:rsidR="006F66B6">
        <w:rPr>
          <w:rFonts w:ascii="Times New Roman" w:hAnsi="Times New Roman"/>
          <w:iCs/>
        </w:rPr>
        <w:tab/>
      </w:r>
      <w:r w:rsidR="006F66B6">
        <w:rPr>
          <w:rFonts w:ascii="Times New Roman" w:hAnsi="Times New Roman"/>
          <w:iCs/>
        </w:rPr>
        <w:tab/>
      </w:r>
      <w:r w:rsidR="006F66B6">
        <w:rPr>
          <w:rFonts w:ascii="Times New Roman" w:hAnsi="Times New Roman"/>
          <w:iCs/>
        </w:rPr>
        <w:tab/>
      </w:r>
      <w:r w:rsidR="006F66B6">
        <w:rPr>
          <w:rFonts w:ascii="Times New Roman" w:hAnsi="Times New Roman"/>
          <w:iCs/>
        </w:rPr>
        <w:tab/>
      </w:r>
      <w:r w:rsidR="006F66B6">
        <w:rPr>
          <w:rFonts w:ascii="Times New Roman" w:hAnsi="Times New Roman"/>
          <w:iCs/>
        </w:rPr>
        <w:tab/>
      </w:r>
      <w:r w:rsidR="006F66B6">
        <w:rPr>
          <w:rFonts w:ascii="Times New Roman" w:hAnsi="Times New Roman"/>
          <w:iCs/>
        </w:rPr>
        <w:tab/>
      </w:r>
    </w:p>
    <w:p w:rsidR="00C977B3" w:rsidRPr="00C977B3" w:rsidRDefault="00C977B3" w:rsidP="00C977B3">
      <w:pPr>
        <w:tabs>
          <w:tab w:val="left" w:pos="2520"/>
          <w:tab w:val="right" w:pos="2880"/>
        </w:tabs>
        <w:ind w:left="2880" w:hanging="2160"/>
        <w:rPr>
          <w:rFonts w:ascii="Times New Roman" w:hAnsi="Times New Roman"/>
          <w:i/>
          <w:u w:val="single"/>
        </w:rPr>
      </w:pPr>
      <w:r>
        <w:rPr>
          <w:rFonts w:ascii="Times New Roman" w:hAnsi="Times New Roman"/>
          <w:iCs/>
        </w:rPr>
        <w:t xml:space="preserve">                               </w:t>
      </w:r>
      <w:r w:rsidRPr="00C977B3">
        <w:rPr>
          <w:rFonts w:ascii="Times New Roman" w:hAnsi="Times New Roman"/>
          <w:iCs/>
          <w:u w:val="single"/>
        </w:rPr>
        <w:t>ICC Evaluation Service</w:t>
      </w:r>
      <w:r w:rsidR="006F66B6" w:rsidRPr="00C977B3">
        <w:rPr>
          <w:rFonts w:ascii="Times New Roman" w:hAnsi="Times New Roman"/>
          <w:iCs/>
          <w:u w:val="single"/>
        </w:rPr>
        <w:t xml:space="preserve">, </w:t>
      </w:r>
      <w:r w:rsidRPr="00C977B3">
        <w:rPr>
          <w:rFonts w:ascii="Times New Roman" w:hAnsi="Times New Roman"/>
          <w:iCs/>
          <w:u w:val="single"/>
        </w:rPr>
        <w:t>“</w:t>
      </w:r>
      <w:r w:rsidRPr="00C977B3">
        <w:rPr>
          <w:rFonts w:ascii="Times New Roman" w:hAnsi="Times New Roman"/>
          <w:i/>
          <w:u w:val="single"/>
        </w:rPr>
        <w:t xml:space="preserve">AC316 Acceptance Criteria for Shrinkage  </w:t>
      </w:r>
    </w:p>
    <w:p w:rsidR="00CB6411" w:rsidRPr="00C977B3" w:rsidRDefault="00C977B3" w:rsidP="00C977B3">
      <w:pPr>
        <w:tabs>
          <w:tab w:val="left" w:pos="2520"/>
          <w:tab w:val="right" w:pos="2880"/>
        </w:tabs>
        <w:ind w:left="2880" w:hanging="2160"/>
        <w:rPr>
          <w:rFonts w:ascii="Times New Roman" w:hAnsi="Times New Roman"/>
          <w:i/>
          <w:u w:val="single"/>
        </w:rPr>
      </w:pPr>
      <w:r>
        <w:rPr>
          <w:rFonts w:ascii="Times New Roman" w:hAnsi="Times New Roman"/>
          <w:iCs/>
        </w:rPr>
        <w:t xml:space="preserve">                                      </w:t>
      </w:r>
      <w:r w:rsidRPr="00C977B3">
        <w:rPr>
          <w:rFonts w:ascii="Times New Roman" w:hAnsi="Times New Roman"/>
          <w:i/>
          <w:u w:val="single"/>
        </w:rPr>
        <w:t>Compensating Devices, Effective July 1, 2010”</w:t>
      </w:r>
    </w:p>
    <w:p w:rsidR="00C977B3" w:rsidRDefault="00C977B3" w:rsidP="00DB1FD0">
      <w:pPr>
        <w:tabs>
          <w:tab w:val="right" w:pos="1800"/>
          <w:tab w:val="right" w:pos="2520"/>
        </w:tabs>
        <w:ind w:left="2520" w:hanging="2520"/>
        <w:rPr>
          <w:rFonts w:ascii="Times New Roman" w:hAnsi="Times New Roman"/>
          <w:b/>
        </w:rPr>
      </w:pPr>
    </w:p>
    <w:p w:rsidR="00DB1FD0" w:rsidRDefault="00D07543" w:rsidP="00DB1FD0">
      <w:pPr>
        <w:tabs>
          <w:tab w:val="right" w:pos="1800"/>
          <w:tab w:val="right" w:pos="2520"/>
        </w:tabs>
        <w:ind w:left="2520" w:hanging="2520"/>
        <w:rPr>
          <w:rFonts w:ascii="Times New Roman" w:hAnsi="Times New Roman"/>
        </w:rPr>
      </w:pPr>
      <w:r w:rsidRPr="00D07543">
        <w:rPr>
          <w:rFonts w:ascii="Times New Roman" w:hAnsi="Times New Roman"/>
          <w:b/>
        </w:rPr>
        <w:t>DISCUSSION</w:t>
      </w:r>
      <w:r>
        <w:rPr>
          <w:rFonts w:ascii="Times New Roman" w:hAnsi="Times New Roman"/>
        </w:rPr>
        <w:tab/>
        <w:t>:</w:t>
      </w:r>
      <w:r w:rsidR="00CA4E1B">
        <w:rPr>
          <w:rFonts w:ascii="Times New Roman" w:hAnsi="Times New Roman"/>
        </w:rPr>
        <w:t xml:space="preserve">     </w:t>
      </w:r>
      <w:r w:rsidR="00CB6411">
        <w:rPr>
          <w:rFonts w:ascii="Times New Roman" w:hAnsi="Times New Roman"/>
        </w:rPr>
        <w:t>L</w:t>
      </w:r>
      <w:r w:rsidR="00CB6411" w:rsidRPr="00C52EAD">
        <w:rPr>
          <w:rFonts w:ascii="Times New Roman" w:hAnsi="Times New Roman"/>
        </w:rPr>
        <w:t>ight-framed wood shear walls, when incorpor</w:t>
      </w:r>
      <w:r w:rsidR="00DB1FD0">
        <w:rPr>
          <w:rFonts w:ascii="Times New Roman" w:hAnsi="Times New Roman"/>
        </w:rPr>
        <w:t>ated into a structure’s lateral</w:t>
      </w:r>
    </w:p>
    <w:p w:rsidR="00DB1FD0" w:rsidRDefault="00CB6411" w:rsidP="003F5028">
      <w:pPr>
        <w:tabs>
          <w:tab w:val="right" w:pos="1800"/>
          <w:tab w:val="right" w:pos="2520"/>
        </w:tabs>
        <w:ind w:left="2520" w:hanging="2520"/>
        <w:rPr>
          <w:rFonts w:ascii="Times New Roman" w:hAnsi="Times New Roman"/>
        </w:rPr>
      </w:pPr>
      <w:r w:rsidRPr="00C52EAD">
        <w:rPr>
          <w:rFonts w:ascii="Times New Roman" w:hAnsi="Times New Roman"/>
        </w:rPr>
        <w:t>force resisting system, will experience overturning forces arising from win</w:t>
      </w:r>
      <w:r w:rsidR="00DB1FD0">
        <w:rPr>
          <w:rFonts w:ascii="Times New Roman" w:hAnsi="Times New Roman"/>
        </w:rPr>
        <w:t>d and seismic loads on the</w:t>
      </w:r>
    </w:p>
    <w:p w:rsidR="00D12718" w:rsidRDefault="00CB6411" w:rsidP="003F5028">
      <w:pPr>
        <w:tabs>
          <w:tab w:val="right" w:pos="1800"/>
          <w:tab w:val="right" w:pos="2520"/>
        </w:tabs>
        <w:ind w:left="2520" w:hanging="2520"/>
        <w:rPr>
          <w:rFonts w:ascii="Times New Roman" w:hAnsi="Times New Roman"/>
        </w:rPr>
      </w:pPr>
      <w:r w:rsidRPr="00C52EAD">
        <w:rPr>
          <w:rFonts w:ascii="Times New Roman" w:hAnsi="Times New Roman"/>
        </w:rPr>
        <w:t xml:space="preserve">structure.  These overturning forces are typically resisted by the use of tiedown devices </w:t>
      </w:r>
    </w:p>
    <w:p w:rsidR="001B1322" w:rsidRPr="00C977B3" w:rsidRDefault="00CB6411" w:rsidP="001B1322">
      <w:pPr>
        <w:rPr>
          <w:rFonts w:ascii="Times New Roman" w:hAnsi="Times New Roman"/>
          <w:color w:val="000000"/>
          <w:sz w:val="22"/>
          <w:szCs w:val="22"/>
        </w:rPr>
      </w:pPr>
      <w:r w:rsidRPr="00C52EAD">
        <w:rPr>
          <w:rFonts w:ascii="Times New Roman" w:hAnsi="Times New Roman"/>
        </w:rPr>
        <w:t xml:space="preserve">that anchor the ends of the shear walls to the foundation. </w:t>
      </w:r>
      <w:r w:rsidR="001B1322" w:rsidRPr="00C977B3">
        <w:rPr>
          <w:rFonts w:ascii="Times New Roman" w:hAnsi="Times New Roman"/>
          <w:color w:val="000000"/>
          <w:sz w:val="22"/>
          <w:szCs w:val="22"/>
        </w:rPr>
        <w:t xml:space="preserve">The tiedown system shall either be </w:t>
      </w:r>
      <w:r w:rsidR="00A20F5A" w:rsidRPr="00C977B3">
        <w:rPr>
          <w:rFonts w:ascii="Times New Roman" w:hAnsi="Times New Roman"/>
          <w:color w:val="000000"/>
          <w:sz w:val="22"/>
          <w:szCs w:val="22"/>
        </w:rPr>
        <w:t xml:space="preserve">ICC </w:t>
      </w:r>
      <w:r w:rsidR="003F5761" w:rsidRPr="00C977B3">
        <w:rPr>
          <w:rFonts w:ascii="Times New Roman" w:hAnsi="Times New Roman"/>
          <w:color w:val="000000"/>
          <w:sz w:val="22"/>
          <w:szCs w:val="22"/>
        </w:rPr>
        <w:t>listed or</w:t>
      </w:r>
      <w:r w:rsidR="001B1322" w:rsidRPr="00C977B3">
        <w:rPr>
          <w:rFonts w:ascii="Times New Roman" w:hAnsi="Times New Roman"/>
          <w:color w:val="000000"/>
          <w:sz w:val="22"/>
          <w:szCs w:val="22"/>
        </w:rPr>
        <w:t xml:space="preserve"> meet all </w:t>
      </w:r>
    </w:p>
    <w:p w:rsidR="001B1322" w:rsidRPr="00C977B3" w:rsidRDefault="001B1322" w:rsidP="001B1322">
      <w:pPr>
        <w:rPr>
          <w:rFonts w:ascii="Times New Roman" w:hAnsi="Times New Roman"/>
          <w:color w:val="000000"/>
          <w:sz w:val="22"/>
          <w:szCs w:val="22"/>
        </w:rPr>
      </w:pPr>
      <w:r w:rsidRPr="00C977B3">
        <w:rPr>
          <w:rFonts w:ascii="Times New Roman" w:hAnsi="Times New Roman"/>
          <w:color w:val="000000"/>
          <w:sz w:val="22"/>
          <w:szCs w:val="22"/>
        </w:rPr>
        <w:t xml:space="preserve">the  requirements of this administrative bulletin. </w:t>
      </w:r>
    </w:p>
    <w:p w:rsidR="00CA4E1B" w:rsidRDefault="00CB6411" w:rsidP="00D12718">
      <w:pPr>
        <w:tabs>
          <w:tab w:val="right" w:pos="0"/>
          <w:tab w:val="right" w:pos="1800"/>
        </w:tabs>
        <w:rPr>
          <w:rFonts w:ascii="Times New Roman" w:hAnsi="Times New Roman"/>
        </w:rPr>
      </w:pPr>
      <w:r w:rsidRPr="00C52EAD">
        <w:rPr>
          <w:rFonts w:ascii="Times New Roman" w:hAnsi="Times New Roman"/>
        </w:rPr>
        <w:t xml:space="preserve"> </w:t>
      </w:r>
    </w:p>
    <w:p w:rsidR="00C977B3" w:rsidRDefault="00CA4E1B" w:rsidP="00D12718">
      <w:pPr>
        <w:tabs>
          <w:tab w:val="right" w:pos="0"/>
          <w:tab w:val="right" w:pos="1800"/>
        </w:tabs>
        <w:rPr>
          <w:rFonts w:ascii="Times New Roman" w:hAnsi="Times New Roman"/>
          <w:strike/>
        </w:rPr>
      </w:pPr>
      <w:r>
        <w:rPr>
          <w:rFonts w:ascii="Times New Roman" w:hAnsi="Times New Roman"/>
        </w:rPr>
        <w:t xml:space="preserve">     </w:t>
      </w:r>
      <w:r w:rsidR="00CB6411" w:rsidRPr="00C52EAD">
        <w:rPr>
          <w:rFonts w:ascii="Times New Roman" w:hAnsi="Times New Roman"/>
        </w:rPr>
        <w:t>A “conventi</w:t>
      </w:r>
      <w:r w:rsidR="00CB6411">
        <w:rPr>
          <w:rFonts w:ascii="Times New Roman" w:hAnsi="Times New Roman"/>
        </w:rPr>
        <w:t xml:space="preserve">onal” tiedown system typically </w:t>
      </w:r>
      <w:r w:rsidR="00CB6411" w:rsidRPr="00C52EAD">
        <w:rPr>
          <w:rFonts w:ascii="Times New Roman" w:hAnsi="Times New Roman"/>
        </w:rPr>
        <w:t xml:space="preserve">utilizes cold-formed metal hardware bolted to the wood end posts of the shear wall and anchored to the foundation.  Tensile overturning forces are carried by the wood end posts.  A “continuous tiedown” system utilizes a continuous or coupled rod or cable assembly comprising bearing plates, shrinkage compensating devices, and couplers, wherein tensile overturning forces are carried by the </w:t>
      </w:r>
      <w:r w:rsidR="00C977B3">
        <w:rPr>
          <w:rFonts w:ascii="Times New Roman" w:hAnsi="Times New Roman"/>
        </w:rPr>
        <w:t>rod(s) or cable(s).</w:t>
      </w:r>
      <w:r w:rsidR="00CB6411" w:rsidRPr="00C52EAD">
        <w:rPr>
          <w:rFonts w:ascii="Times New Roman" w:hAnsi="Times New Roman"/>
        </w:rPr>
        <w:t xml:space="preserve"> </w:t>
      </w:r>
      <w:r w:rsidR="00CB6411" w:rsidRPr="00C977B3">
        <w:rPr>
          <w:rFonts w:ascii="Times New Roman" w:hAnsi="Times New Roman"/>
          <w:strike/>
        </w:rPr>
        <w:t>not the wood end posts</w:t>
      </w:r>
    </w:p>
    <w:p w:rsidR="00CB6411" w:rsidRPr="00C52EAD" w:rsidRDefault="00CA4E1B" w:rsidP="00D12718">
      <w:pPr>
        <w:tabs>
          <w:tab w:val="right" w:pos="0"/>
          <w:tab w:val="right" w:pos="1800"/>
        </w:tabs>
        <w:rPr>
          <w:rFonts w:ascii="Times New Roman" w:hAnsi="Times New Roman"/>
        </w:rPr>
      </w:pPr>
      <w:r>
        <w:rPr>
          <w:rFonts w:ascii="Times New Roman" w:hAnsi="Times New Roman"/>
        </w:rPr>
        <w:t xml:space="preserve">     </w:t>
      </w:r>
      <w:r w:rsidR="00CB6411" w:rsidRPr="00C52EAD">
        <w:rPr>
          <w:rFonts w:ascii="Times New Roman" w:hAnsi="Times New Roman"/>
        </w:rPr>
        <w:t xml:space="preserve">Continuous tiedown systems are not explicitly addressed by current prescriptive code requirements.  </w:t>
      </w:r>
    </w:p>
    <w:p w:rsidR="00CB6411" w:rsidRPr="00C52EAD" w:rsidRDefault="00CB6411" w:rsidP="00CB6411">
      <w:pPr>
        <w:ind w:left="-720"/>
        <w:rPr>
          <w:rFonts w:ascii="Times New Roman" w:hAnsi="Times New Roman"/>
        </w:rPr>
      </w:pPr>
    </w:p>
    <w:p w:rsidR="00CB6411" w:rsidRPr="00426436" w:rsidRDefault="00CB6411" w:rsidP="00CB6411">
      <w:pPr>
        <w:tabs>
          <w:tab w:val="left" w:pos="720"/>
          <w:tab w:val="left" w:pos="1800"/>
        </w:tabs>
        <w:ind w:left="720" w:hanging="720"/>
        <w:rPr>
          <w:rFonts w:ascii="Times New Roman" w:hAnsi="Times New Roman"/>
          <w:bCs/>
          <w:u w:val="single"/>
        </w:rPr>
      </w:pPr>
      <w:r w:rsidRPr="00426436">
        <w:rPr>
          <w:rFonts w:ascii="Times New Roman" w:hAnsi="Times New Roman"/>
          <w:bCs/>
          <w:u w:val="single"/>
        </w:rPr>
        <w:t>Requirements</w:t>
      </w:r>
    </w:p>
    <w:p w:rsidR="00EE0C3F" w:rsidRDefault="00CB6411" w:rsidP="00CB6411">
      <w:pPr>
        <w:tabs>
          <w:tab w:val="left" w:pos="720"/>
          <w:tab w:val="left" w:pos="1800"/>
        </w:tabs>
        <w:ind w:left="720" w:hanging="720"/>
        <w:rPr>
          <w:rFonts w:ascii="Times New Roman" w:hAnsi="Times New Roman"/>
        </w:rPr>
      </w:pPr>
      <w:r w:rsidRPr="00C52EAD">
        <w:rPr>
          <w:rFonts w:ascii="Times New Roman" w:hAnsi="Times New Roman"/>
        </w:rPr>
        <w:t>Plan check review and approval of continuous tiedown systems for any project s</w:t>
      </w:r>
      <w:r w:rsidR="00EE0C3F">
        <w:rPr>
          <w:rFonts w:ascii="Times New Roman" w:hAnsi="Times New Roman"/>
        </w:rPr>
        <w:t>hall be on a case-by-case basis</w:t>
      </w:r>
    </w:p>
    <w:p w:rsidR="00EE0C3F" w:rsidRDefault="00CB6411" w:rsidP="00CB6411">
      <w:pPr>
        <w:tabs>
          <w:tab w:val="left" w:pos="720"/>
          <w:tab w:val="left" w:pos="1800"/>
        </w:tabs>
        <w:ind w:left="720" w:hanging="720"/>
        <w:rPr>
          <w:rFonts w:ascii="Times New Roman" w:hAnsi="Times New Roman"/>
        </w:rPr>
      </w:pPr>
      <w:r w:rsidRPr="00C52EAD">
        <w:rPr>
          <w:rFonts w:ascii="Times New Roman" w:hAnsi="Times New Roman"/>
        </w:rPr>
        <w:t xml:space="preserve">in accordance with this Administrative Bulletin.  The following </w:t>
      </w:r>
      <w:r>
        <w:rPr>
          <w:rFonts w:ascii="Times New Roman" w:hAnsi="Times New Roman"/>
        </w:rPr>
        <w:t>r</w:t>
      </w:r>
      <w:r w:rsidRPr="00C52EAD">
        <w:rPr>
          <w:rFonts w:ascii="Times New Roman" w:hAnsi="Times New Roman"/>
        </w:rPr>
        <w:t>equirements sh</w:t>
      </w:r>
      <w:r w:rsidR="00EE0C3F">
        <w:rPr>
          <w:rFonts w:ascii="Times New Roman" w:hAnsi="Times New Roman"/>
        </w:rPr>
        <w:t>all be the basis for plan check</w:t>
      </w:r>
    </w:p>
    <w:p w:rsidR="00CB6411" w:rsidRPr="00C52EAD" w:rsidRDefault="00CB6411" w:rsidP="00CB6411">
      <w:pPr>
        <w:tabs>
          <w:tab w:val="left" w:pos="720"/>
          <w:tab w:val="left" w:pos="1800"/>
        </w:tabs>
        <w:ind w:left="720" w:hanging="720"/>
        <w:rPr>
          <w:rFonts w:ascii="Times New Roman" w:hAnsi="Times New Roman"/>
        </w:rPr>
      </w:pPr>
      <w:r w:rsidRPr="00C52EAD">
        <w:rPr>
          <w:rFonts w:ascii="Times New Roman" w:hAnsi="Times New Roman"/>
        </w:rPr>
        <w:t xml:space="preserve">review and approval of continuous tiedown systems used within light-framed wood shear wall systems.  </w:t>
      </w:r>
    </w:p>
    <w:p w:rsidR="00CB6411" w:rsidRPr="00C52EAD" w:rsidRDefault="00CB6411" w:rsidP="00CB6411">
      <w:pPr>
        <w:tabs>
          <w:tab w:val="left" w:pos="1800"/>
          <w:tab w:val="left" w:pos="2160"/>
        </w:tabs>
        <w:ind w:left="2160" w:hanging="2160"/>
        <w:rPr>
          <w:rFonts w:ascii="Times New Roman" w:hAnsi="Times New Roman"/>
        </w:rPr>
      </w:pPr>
    </w:p>
    <w:p w:rsidR="00CB6411" w:rsidRPr="00C52EAD" w:rsidRDefault="00CB6411" w:rsidP="00CB6411">
      <w:pPr>
        <w:numPr>
          <w:ilvl w:val="0"/>
          <w:numId w:val="4"/>
        </w:numPr>
        <w:tabs>
          <w:tab w:val="clear" w:pos="2880"/>
          <w:tab w:val="num" w:pos="-720"/>
          <w:tab w:val="left" w:pos="720"/>
        </w:tabs>
        <w:ind w:left="720" w:hanging="720"/>
        <w:rPr>
          <w:rFonts w:ascii="Times New Roman" w:hAnsi="Times New Roman"/>
        </w:rPr>
      </w:pPr>
      <w:r w:rsidRPr="00C52EAD">
        <w:rPr>
          <w:rFonts w:ascii="Times New Roman" w:hAnsi="Times New Roman"/>
        </w:rPr>
        <w:t xml:space="preserve">Shear walls shall be designed to comply with the drift requirements of </w:t>
      </w:r>
      <w:r w:rsidR="00372028">
        <w:rPr>
          <w:rFonts w:ascii="Times New Roman" w:hAnsi="Times New Roman"/>
        </w:rPr>
        <w:t>ASCE 7-05 Section 12.8.6</w:t>
      </w:r>
      <w:r w:rsidR="003E452B">
        <w:rPr>
          <w:rFonts w:ascii="Times New Roman" w:hAnsi="Times New Roman"/>
        </w:rPr>
        <w:t>.</w:t>
      </w:r>
      <w:r w:rsidR="00372028">
        <w:rPr>
          <w:rFonts w:ascii="Times New Roman" w:hAnsi="Times New Roman"/>
        </w:rPr>
        <w:t xml:space="preserve"> </w:t>
      </w:r>
      <w:r w:rsidRPr="00C52EAD">
        <w:rPr>
          <w:rFonts w:ascii="Times New Roman" w:hAnsi="Times New Roman"/>
        </w:rPr>
        <w:t xml:space="preserve">Shear wall displacements shall be computed in accordance with </w:t>
      </w:r>
      <w:r w:rsidR="007D14BC" w:rsidRPr="00EE0C3F">
        <w:rPr>
          <w:rFonts w:ascii="Times New Roman" w:hAnsi="Times New Roman"/>
        </w:rPr>
        <w:t>CBC Section 2305.3</w:t>
      </w:r>
      <w:r w:rsidR="00EE0C3F" w:rsidRPr="00EE0C3F">
        <w:rPr>
          <w:rFonts w:ascii="Times New Roman" w:hAnsi="Times New Roman"/>
        </w:rPr>
        <w:t xml:space="preserve">. </w:t>
      </w:r>
      <w:r w:rsidRPr="00EE0C3F">
        <w:rPr>
          <w:rFonts w:ascii="Times New Roman" w:hAnsi="Times New Roman"/>
        </w:rPr>
        <w:t>The component “d</w:t>
      </w:r>
      <w:r w:rsidRPr="00EE0C3F">
        <w:rPr>
          <w:rFonts w:ascii="Times New Roman" w:hAnsi="Times New Roman"/>
          <w:vertAlign w:val="subscript"/>
        </w:rPr>
        <w:t>a</w:t>
      </w:r>
      <w:r w:rsidRPr="00EE0C3F">
        <w:rPr>
          <w:rFonts w:ascii="Times New Roman" w:hAnsi="Times New Roman"/>
        </w:rPr>
        <w:t xml:space="preserve">” of </w:t>
      </w:r>
      <w:r w:rsidR="007D14BC" w:rsidRPr="00EE0C3F">
        <w:rPr>
          <w:rFonts w:ascii="Times New Roman" w:hAnsi="Times New Roman"/>
        </w:rPr>
        <w:t>Equation 23-2 in CBC Section 2305.3</w:t>
      </w:r>
      <w:r w:rsidR="00EE0C3F" w:rsidRPr="00EE0C3F">
        <w:rPr>
          <w:rFonts w:ascii="Times New Roman" w:hAnsi="Times New Roman"/>
        </w:rPr>
        <w:t xml:space="preserve"> </w:t>
      </w:r>
      <w:r w:rsidRPr="00EE0C3F">
        <w:rPr>
          <w:rFonts w:ascii="Times New Roman" w:hAnsi="Times New Roman"/>
        </w:rPr>
        <w:t>s</w:t>
      </w:r>
      <w:r w:rsidRPr="00C52EAD">
        <w:rPr>
          <w:rFonts w:ascii="Times New Roman" w:hAnsi="Times New Roman"/>
        </w:rPr>
        <w:t xml:space="preserve">hall include, but not be limited to, elongation of the rod or cable, and deformations and displacements of shrinkage compensating devices, coupling hardware and steel bearing plates. </w:t>
      </w:r>
    </w:p>
    <w:p w:rsidR="00CB6411" w:rsidRPr="00C52EAD" w:rsidRDefault="00CB6411" w:rsidP="00CB6411">
      <w:pPr>
        <w:tabs>
          <w:tab w:val="num" w:pos="360"/>
          <w:tab w:val="left" w:pos="1800"/>
          <w:tab w:val="left" w:pos="2160"/>
        </w:tabs>
        <w:ind w:left="360"/>
        <w:rPr>
          <w:rFonts w:ascii="Times New Roman" w:hAnsi="Times New Roman"/>
        </w:rPr>
      </w:pPr>
    </w:p>
    <w:p w:rsidR="00CB6411" w:rsidRPr="00C52EAD" w:rsidRDefault="00CB6411" w:rsidP="00CB6411">
      <w:pPr>
        <w:numPr>
          <w:ilvl w:val="0"/>
          <w:numId w:val="4"/>
        </w:numPr>
        <w:tabs>
          <w:tab w:val="clear" w:pos="2880"/>
          <w:tab w:val="num" w:pos="-90"/>
          <w:tab w:val="left" w:pos="720"/>
          <w:tab w:val="left" w:pos="2160"/>
        </w:tabs>
        <w:ind w:left="720" w:hanging="720"/>
        <w:rPr>
          <w:rFonts w:ascii="Times New Roman" w:hAnsi="Times New Roman"/>
        </w:rPr>
      </w:pPr>
      <w:r w:rsidRPr="00C52EAD">
        <w:rPr>
          <w:rFonts w:ascii="Times New Roman" w:hAnsi="Times New Roman"/>
        </w:rPr>
        <w:t>In a multi-story shear wall installation, the continuous tiedown system shall be restrained by bearing plates at each story of the multi-story shear wall.  Skipping of stories, where bearing plates are omitted at intermediate stories, resulting in multiple stories being tied together, is prohibited.  Shrinkage compensating devices shall be provided at each story of the shear wall.</w:t>
      </w:r>
    </w:p>
    <w:p w:rsidR="00CB6411" w:rsidRPr="00C52EAD" w:rsidRDefault="00CB6411" w:rsidP="00CB6411">
      <w:pPr>
        <w:tabs>
          <w:tab w:val="num" w:pos="360"/>
          <w:tab w:val="left" w:pos="1800"/>
          <w:tab w:val="left" w:pos="2160"/>
        </w:tabs>
        <w:ind w:left="360"/>
        <w:rPr>
          <w:rFonts w:ascii="Times New Roman" w:hAnsi="Times New Roman"/>
        </w:rPr>
      </w:pPr>
    </w:p>
    <w:p w:rsidR="00CB6411" w:rsidRPr="00C52EAD"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The computed rod or cable elongation or stretch, together with computed deformations of shrinkage compensating device</w:t>
      </w:r>
      <w:r w:rsidR="00C977B3">
        <w:rPr>
          <w:rFonts w:ascii="Times New Roman" w:hAnsi="Times New Roman"/>
        </w:rPr>
        <w:t xml:space="preserve"> </w:t>
      </w:r>
      <w:r w:rsidR="00C977B3" w:rsidRPr="00AF3C0C">
        <w:rPr>
          <w:rFonts w:ascii="Times New Roman" w:hAnsi="Times New Roman"/>
          <w:u w:val="single"/>
        </w:rPr>
        <w:t>in compliance with ICC AC 316</w:t>
      </w:r>
      <w:r w:rsidRPr="00C52EAD">
        <w:rPr>
          <w:rFonts w:ascii="Times New Roman" w:hAnsi="Times New Roman"/>
        </w:rPr>
        <w:t>, coupling hardware and steel bearing plate, within any story under strength level (Load and Resistance Factor Design) short-term duration loading, such as wind or earthquake loads, shall not exceed 0.185 inch.  For working stress level (Allowable Stress Design) short-term loading, elongation or stretch within any story shall not exceed 0.132 inch.  Elongation or stretch shall be computed as the product PL/EA, where P is the axial load (pounds), L is the initial rod or cable length at the story under consideration (inches), E is the rod or cable modulus of elasticity (psi), and A is the nominal cross sectional area of the rod or cable (in</w:t>
      </w:r>
      <w:r w:rsidRPr="00C52EAD">
        <w:rPr>
          <w:rFonts w:ascii="Times New Roman" w:hAnsi="Times New Roman"/>
          <w:vertAlign w:val="superscript"/>
        </w:rPr>
        <w:t>2</w:t>
      </w:r>
      <w:r w:rsidRPr="00C52EAD">
        <w:rPr>
          <w:rFonts w:ascii="Times New Roman" w:hAnsi="Times New Roman"/>
        </w:rPr>
        <w:t xml:space="preserve">).  </w:t>
      </w:r>
    </w:p>
    <w:p w:rsidR="00CB6411" w:rsidRPr="00C52EAD" w:rsidRDefault="00CB6411" w:rsidP="00CB6411">
      <w:pPr>
        <w:tabs>
          <w:tab w:val="num" w:pos="360"/>
          <w:tab w:val="left" w:pos="1800"/>
          <w:tab w:val="left" w:pos="2160"/>
        </w:tabs>
        <w:ind w:left="360"/>
        <w:rPr>
          <w:rFonts w:ascii="Times New Roman" w:hAnsi="Times New Roman"/>
        </w:rPr>
      </w:pPr>
    </w:p>
    <w:p w:rsidR="00CB6411" w:rsidRPr="00C52EAD"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Calculations demonstrating compliance with the foregoing shall be provided for plan check review.</w:t>
      </w:r>
    </w:p>
    <w:p w:rsidR="00CB6411" w:rsidRPr="00C52EAD" w:rsidRDefault="00CB6411" w:rsidP="00CB6411">
      <w:pPr>
        <w:tabs>
          <w:tab w:val="num" w:pos="360"/>
          <w:tab w:val="left" w:pos="1800"/>
          <w:tab w:val="left" w:pos="2160"/>
        </w:tabs>
        <w:ind w:left="360"/>
        <w:rPr>
          <w:rFonts w:ascii="Times New Roman" w:hAnsi="Times New Roman"/>
        </w:rPr>
      </w:pPr>
    </w:p>
    <w:p w:rsidR="00CB6411" w:rsidRPr="00C52EAD"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 xml:space="preserve">Construction documents, signed and sealed by the engineer of record for the design of the building, </w:t>
      </w:r>
      <w:r w:rsidRPr="00C52EAD">
        <w:rPr>
          <w:rFonts w:ascii="Times New Roman" w:hAnsi="Times New Roman"/>
        </w:rPr>
        <w:lastRenderedPageBreak/>
        <w:t xml:space="preserve">shall specify the particular proprietary system or systems.    </w:t>
      </w:r>
    </w:p>
    <w:p w:rsidR="00CB6411" w:rsidRPr="00C52EAD" w:rsidRDefault="00CB6411" w:rsidP="00CB6411">
      <w:pPr>
        <w:tabs>
          <w:tab w:val="num" w:pos="360"/>
          <w:tab w:val="left" w:pos="1800"/>
          <w:tab w:val="left" w:pos="2160"/>
        </w:tabs>
        <w:ind w:left="360"/>
        <w:rPr>
          <w:rFonts w:ascii="Times New Roman" w:hAnsi="Times New Roman"/>
        </w:rPr>
      </w:pPr>
    </w:p>
    <w:p w:rsidR="00CB6411" w:rsidRPr="00C52EAD"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 xml:space="preserve">Any modification to the tiedown system proposed after a building permit has been approved shall require filing of a new permit application documenting the proposed modification.  Plan check review of the proposed modification shall be in accordance with the requirements of this Administrative Bulletin.  </w:t>
      </w:r>
    </w:p>
    <w:p w:rsidR="00CB6411" w:rsidRPr="00C52EAD" w:rsidRDefault="00CB6411" w:rsidP="00CB6411">
      <w:pPr>
        <w:tabs>
          <w:tab w:val="num" w:pos="360"/>
          <w:tab w:val="left" w:pos="1800"/>
          <w:tab w:val="left" w:pos="2160"/>
        </w:tabs>
        <w:ind w:left="360"/>
        <w:rPr>
          <w:rFonts w:ascii="Times New Roman" w:hAnsi="Times New Roman"/>
        </w:rPr>
      </w:pPr>
    </w:p>
    <w:p w:rsidR="00CB6411"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 xml:space="preserve">Mixing of conventional and continuous tiedown systems within </w:t>
      </w:r>
      <w:r w:rsidR="00DB240C" w:rsidRPr="00AF3C0C">
        <w:rPr>
          <w:rFonts w:ascii="Times New Roman" w:hAnsi="Times New Roman"/>
        </w:rPr>
        <w:t>shear walls along a common line</w:t>
      </w:r>
      <w:r w:rsidR="00DB240C">
        <w:rPr>
          <w:rFonts w:ascii="Times New Roman" w:hAnsi="Times New Roman"/>
        </w:rPr>
        <w:t xml:space="preserve">         i</w:t>
      </w:r>
      <w:r w:rsidRPr="00C52EAD">
        <w:rPr>
          <w:rFonts w:ascii="Times New Roman" w:hAnsi="Times New Roman"/>
        </w:rPr>
        <w:t xml:space="preserve">s prohibited. </w:t>
      </w:r>
    </w:p>
    <w:p w:rsidR="00026374" w:rsidRPr="00C52EAD" w:rsidRDefault="00026374" w:rsidP="00CB6411">
      <w:pPr>
        <w:tabs>
          <w:tab w:val="left" w:pos="1800"/>
          <w:tab w:val="left" w:pos="2160"/>
        </w:tabs>
        <w:rPr>
          <w:rFonts w:ascii="Times New Roman" w:hAnsi="Times New Roman"/>
        </w:rPr>
      </w:pPr>
    </w:p>
    <w:p w:rsidR="00CB6411" w:rsidRPr="00C52EAD" w:rsidRDefault="00CB6411" w:rsidP="00CB6411">
      <w:pPr>
        <w:numPr>
          <w:ilvl w:val="0"/>
          <w:numId w:val="4"/>
        </w:numPr>
        <w:tabs>
          <w:tab w:val="clear" w:pos="2880"/>
          <w:tab w:val="num" w:pos="720"/>
          <w:tab w:val="left" w:pos="1800"/>
          <w:tab w:val="left" w:pos="2160"/>
        </w:tabs>
        <w:ind w:left="720" w:hanging="720"/>
        <w:rPr>
          <w:rFonts w:ascii="Times New Roman" w:hAnsi="Times New Roman"/>
        </w:rPr>
      </w:pPr>
      <w:r w:rsidRPr="00C52EAD">
        <w:rPr>
          <w:rFonts w:ascii="Times New Roman" w:hAnsi="Times New Roman"/>
        </w:rPr>
        <w:t xml:space="preserve">In addition to other inspections required by SFBC </w:t>
      </w:r>
      <w:r w:rsidR="00372028">
        <w:rPr>
          <w:rFonts w:ascii="Times New Roman" w:hAnsi="Times New Roman"/>
        </w:rPr>
        <w:t>1704</w:t>
      </w:r>
      <w:r w:rsidRPr="00C52EAD">
        <w:rPr>
          <w:rFonts w:ascii="Times New Roman" w:hAnsi="Times New Roman"/>
        </w:rPr>
        <w:t xml:space="preserve">, special inspection of continuous tiedown systems shall be provided.  In addition to structural observations required by SFBC </w:t>
      </w:r>
      <w:r w:rsidR="00D7636F">
        <w:rPr>
          <w:rFonts w:ascii="Times New Roman" w:hAnsi="Times New Roman"/>
        </w:rPr>
        <w:t>1710</w:t>
      </w:r>
      <w:r w:rsidRPr="00C52EAD">
        <w:rPr>
          <w:rFonts w:ascii="Times New Roman" w:hAnsi="Times New Roman"/>
        </w:rPr>
        <w:t>, the engineer of record for the design of the building shall provide structural observation of continuous tiedown installations, including shear wall boundary nailing, shear wall end post sizes, bearing plates, couplers, shrinkage compensating devices, and anchor bolts, to verify conformance of the installed tiedown system to the structural design intent.</w:t>
      </w:r>
    </w:p>
    <w:p w:rsidR="007D6057" w:rsidRDefault="007D6057" w:rsidP="007D6057">
      <w:pPr>
        <w:pStyle w:val="Footer"/>
        <w:tabs>
          <w:tab w:val="clear" w:pos="4320"/>
          <w:tab w:val="left" w:pos="-1080"/>
          <w:tab w:val="left" w:pos="-720"/>
          <w:tab w:val="left" w:pos="720"/>
          <w:tab w:val="left" w:pos="1080"/>
          <w:tab w:val="left" w:pos="1440"/>
          <w:tab w:val="left" w:pos="1800"/>
          <w:tab w:val="left" w:pos="2160"/>
          <w:tab w:val="left" w:pos="2520"/>
          <w:tab w:val="left" w:pos="3330"/>
          <w:tab w:val="left" w:pos="3690"/>
          <w:tab w:val="left" w:pos="5540"/>
          <w:tab w:val="left" w:pos="6220"/>
        </w:tabs>
        <w:rPr>
          <w:rFonts w:ascii="Arial" w:hAnsi="Arial"/>
        </w:rPr>
      </w:pPr>
    </w:p>
    <w:p w:rsidR="007D6057" w:rsidRDefault="007D6057" w:rsidP="007D6057">
      <w:pPr>
        <w:tabs>
          <w:tab w:val="left" w:pos="-1080"/>
          <w:tab w:val="left" w:pos="-720"/>
          <w:tab w:val="left" w:pos="720"/>
          <w:tab w:val="left" w:pos="1080"/>
          <w:tab w:val="left" w:pos="1440"/>
          <w:tab w:val="left" w:pos="1800"/>
          <w:tab w:val="left" w:pos="2160"/>
          <w:tab w:val="left" w:pos="2520"/>
          <w:tab w:val="left" w:pos="3330"/>
          <w:tab w:val="left" w:pos="3690"/>
          <w:tab w:val="left" w:pos="5540"/>
          <w:tab w:val="left" w:pos="6220"/>
        </w:tabs>
        <w:ind w:left="2520"/>
        <w:rPr>
          <w:rFonts w:ascii="Arial" w:hAnsi="Arial"/>
          <w:strike/>
          <w:sz w:val="20"/>
        </w:rPr>
      </w:pPr>
    </w:p>
    <w:p w:rsidR="00AF3C0C" w:rsidRDefault="00AF3C0C" w:rsidP="007D6057">
      <w:pPr>
        <w:tabs>
          <w:tab w:val="left" w:pos="-1080"/>
          <w:tab w:val="left" w:pos="-720"/>
          <w:tab w:val="left" w:pos="720"/>
          <w:tab w:val="left" w:pos="1080"/>
          <w:tab w:val="left" w:pos="1440"/>
          <w:tab w:val="left" w:pos="1800"/>
          <w:tab w:val="left" w:pos="2160"/>
          <w:tab w:val="left" w:pos="2520"/>
          <w:tab w:val="left" w:pos="3330"/>
          <w:tab w:val="left" w:pos="3690"/>
          <w:tab w:val="left" w:pos="5540"/>
          <w:tab w:val="left" w:pos="6220"/>
        </w:tabs>
        <w:ind w:left="2520"/>
        <w:rPr>
          <w:rFonts w:ascii="Arial" w:hAnsi="Arial"/>
          <w:strike/>
          <w:sz w:val="20"/>
        </w:rPr>
      </w:pPr>
    </w:p>
    <w:p w:rsidR="00AF3C0C" w:rsidRDefault="00AF3C0C" w:rsidP="007D6057">
      <w:pPr>
        <w:tabs>
          <w:tab w:val="left" w:pos="-1080"/>
          <w:tab w:val="left" w:pos="-720"/>
          <w:tab w:val="left" w:pos="720"/>
          <w:tab w:val="left" w:pos="1080"/>
          <w:tab w:val="left" w:pos="1440"/>
          <w:tab w:val="left" w:pos="1800"/>
          <w:tab w:val="left" w:pos="2160"/>
          <w:tab w:val="left" w:pos="2520"/>
          <w:tab w:val="left" w:pos="3330"/>
          <w:tab w:val="left" w:pos="3690"/>
          <w:tab w:val="left" w:pos="5540"/>
          <w:tab w:val="left" w:pos="6220"/>
        </w:tabs>
        <w:ind w:left="2520"/>
        <w:rPr>
          <w:rFonts w:ascii="Arial" w:hAnsi="Arial"/>
          <w:strike/>
          <w:sz w:val="20"/>
        </w:rPr>
      </w:pPr>
    </w:p>
    <w:p w:rsidR="00AF3C0C" w:rsidRDefault="00AF3C0C" w:rsidP="007D6057">
      <w:pPr>
        <w:tabs>
          <w:tab w:val="left" w:pos="-1080"/>
          <w:tab w:val="left" w:pos="-720"/>
          <w:tab w:val="left" w:pos="720"/>
          <w:tab w:val="left" w:pos="1080"/>
          <w:tab w:val="left" w:pos="1440"/>
          <w:tab w:val="left" w:pos="1800"/>
          <w:tab w:val="left" w:pos="2160"/>
          <w:tab w:val="left" w:pos="2520"/>
          <w:tab w:val="left" w:pos="3330"/>
          <w:tab w:val="left" w:pos="3690"/>
          <w:tab w:val="left" w:pos="5540"/>
          <w:tab w:val="left" w:pos="6220"/>
        </w:tabs>
        <w:ind w:left="2520"/>
        <w:rPr>
          <w:rFonts w:ascii="Arial" w:hAnsi="Arial"/>
          <w:sz w:val="20"/>
        </w:rPr>
      </w:pPr>
    </w:p>
    <w:p w:rsidR="003E452B" w:rsidRPr="00815871" w:rsidRDefault="003E452B" w:rsidP="003E452B">
      <w:pPr>
        <w:tabs>
          <w:tab w:val="left" w:pos="-1080"/>
          <w:tab w:val="left" w:pos="-720"/>
          <w:tab w:val="left" w:pos="720"/>
          <w:tab w:val="left" w:pos="1080"/>
          <w:tab w:val="left" w:pos="1440"/>
          <w:tab w:val="left" w:pos="1800"/>
          <w:tab w:val="left" w:pos="2160"/>
          <w:tab w:val="left" w:pos="2520"/>
          <w:tab w:val="left" w:pos="3330"/>
          <w:tab w:val="left" w:pos="3690"/>
          <w:tab w:val="left" w:pos="4695"/>
          <w:tab w:val="left" w:pos="5540"/>
          <w:tab w:val="left" w:pos="6220"/>
        </w:tabs>
        <w:rPr>
          <w:rFonts w:ascii="Arial" w:hAnsi="Arial" w:cs="Arial"/>
          <w:szCs w:val="20"/>
        </w:rPr>
      </w:pPr>
    </w:p>
    <w:p w:rsidR="003E452B" w:rsidRPr="00815871" w:rsidRDefault="003E452B" w:rsidP="003E452B">
      <w:pPr>
        <w:tabs>
          <w:tab w:val="left" w:pos="4680"/>
          <w:tab w:val="left" w:pos="4695"/>
          <w:tab w:val="left" w:pos="9000"/>
          <w:tab w:val="left" w:pos="9360"/>
          <w:tab w:val="left" w:pos="10800"/>
          <w:tab w:val="left" w:pos="11160"/>
          <w:tab w:val="left" w:pos="11520"/>
          <w:tab w:val="left" w:pos="11880"/>
          <w:tab w:val="left" w:pos="12240"/>
          <w:tab w:val="left" w:pos="12600"/>
          <w:tab w:val="left" w:pos="13410"/>
          <w:tab w:val="left" w:pos="13770"/>
          <w:tab w:val="left" w:pos="15620"/>
          <w:tab w:val="left" w:pos="16300"/>
        </w:tabs>
        <w:rPr>
          <w:rFonts w:ascii="Arial" w:hAnsi="Arial" w:cs="Arial"/>
          <w:szCs w:val="20"/>
        </w:rPr>
      </w:pPr>
      <w:r w:rsidRPr="00815871">
        <w:rPr>
          <w:rFonts w:ascii="Arial" w:hAnsi="Arial" w:cs="Arial"/>
          <w:szCs w:val="20"/>
        </w:rPr>
        <w:t>_________________________________</w:t>
      </w:r>
    </w:p>
    <w:p w:rsidR="003E452B" w:rsidRPr="00815871" w:rsidRDefault="003E452B" w:rsidP="003E452B">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cs="Arial"/>
          <w:szCs w:val="20"/>
        </w:rPr>
      </w:pPr>
      <w:r w:rsidRPr="00815871">
        <w:rPr>
          <w:rFonts w:ascii="Arial" w:hAnsi="Arial" w:cs="Arial"/>
          <w:szCs w:val="20"/>
        </w:rPr>
        <w:t>Vivian L. Day, C.B.O.                       Date</w:t>
      </w:r>
    </w:p>
    <w:p w:rsidR="003E452B" w:rsidRPr="00815871" w:rsidRDefault="003E452B" w:rsidP="003E452B">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cs="Arial"/>
          <w:szCs w:val="20"/>
        </w:rPr>
      </w:pPr>
      <w:r w:rsidRPr="00815871">
        <w:rPr>
          <w:rFonts w:ascii="Arial" w:hAnsi="Arial" w:cs="Arial"/>
          <w:szCs w:val="20"/>
        </w:rPr>
        <w:t>Director</w:t>
      </w:r>
    </w:p>
    <w:p w:rsidR="003E452B" w:rsidRPr="00815871" w:rsidRDefault="003E452B" w:rsidP="003E452B">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cs="Arial"/>
          <w:szCs w:val="20"/>
        </w:rPr>
      </w:pPr>
      <w:r w:rsidRPr="00815871">
        <w:rPr>
          <w:rFonts w:ascii="Arial" w:hAnsi="Arial" w:cs="Arial"/>
          <w:szCs w:val="20"/>
        </w:rPr>
        <w:t>Department of Building Inspection</w:t>
      </w: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sz w:val="20"/>
        </w:rPr>
      </w:pP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ind w:left="3600" w:firstLine="1080"/>
        <w:rPr>
          <w:rFonts w:ascii="Arial" w:hAnsi="Arial"/>
        </w:rPr>
      </w:pPr>
      <w:r>
        <w:rPr>
          <w:rFonts w:ascii="Arial" w:hAnsi="Arial"/>
        </w:rPr>
        <w:t xml:space="preserve">Approved by the Building Inspection  </w:t>
      </w: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ind w:left="3600" w:firstLine="1080"/>
        <w:rPr>
          <w:rFonts w:ascii="Arial" w:hAnsi="Arial"/>
          <w:sz w:val="20"/>
        </w:rPr>
      </w:pPr>
      <w:r>
        <w:rPr>
          <w:rFonts w:ascii="Arial" w:hAnsi="Arial"/>
        </w:rPr>
        <w:t xml:space="preserve">Commission </w:t>
      </w: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ind w:left="3600" w:firstLine="1080"/>
        <w:rPr>
          <w:rFonts w:ascii="Arial" w:hAnsi="Arial"/>
          <w:sz w:val="20"/>
        </w:rPr>
      </w:pPr>
      <w:r>
        <w:rPr>
          <w:rFonts w:ascii="Arial" w:hAnsi="Arial"/>
        </w:rPr>
        <w:t>_____________________________</w:t>
      </w: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sz w:val="20"/>
        </w:rPr>
      </w:pP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sz w:val="20"/>
        </w:rPr>
      </w:pPr>
    </w:p>
    <w:p w:rsidR="007D6057" w:rsidRDefault="007D6057" w:rsidP="007D6057">
      <w:pPr>
        <w:tabs>
          <w:tab w:val="left" w:pos="-1080"/>
          <w:tab w:val="left" w:pos="-720"/>
          <w:tab w:val="left" w:pos="720"/>
          <w:tab w:val="left" w:pos="1080"/>
          <w:tab w:val="left" w:pos="1440"/>
          <w:tab w:val="left" w:pos="1800"/>
          <w:tab w:val="left" w:pos="2138"/>
          <w:tab w:val="left" w:pos="3240"/>
          <w:tab w:val="left" w:pos="3600"/>
          <w:tab w:val="left" w:pos="4680"/>
          <w:tab w:val="left" w:pos="5540"/>
          <w:tab w:val="left" w:pos="6220"/>
          <w:tab w:val="left" w:pos="8280"/>
        </w:tabs>
        <w:rPr>
          <w:rFonts w:ascii="Arial" w:hAnsi="Arial"/>
          <w:sz w:val="20"/>
        </w:rPr>
      </w:pPr>
    </w:p>
    <w:p w:rsidR="00CB6411" w:rsidRPr="00C52EAD" w:rsidRDefault="00CB6411" w:rsidP="00CB6411">
      <w:pPr>
        <w:tabs>
          <w:tab w:val="num" w:pos="360"/>
          <w:tab w:val="left" w:pos="1800"/>
          <w:tab w:val="left" w:pos="2160"/>
        </w:tabs>
        <w:ind w:left="360"/>
        <w:rPr>
          <w:rFonts w:ascii="Times New Roman" w:hAnsi="Times New Roman"/>
        </w:rPr>
      </w:pPr>
    </w:p>
    <w:p w:rsidR="007D6057" w:rsidRDefault="007D605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Times New Roman" w:hAnsi="Times New Roman"/>
        </w:rPr>
      </w:pPr>
    </w:p>
    <w:sectPr w:rsidR="007D6057" w:rsidSect="007F4B22">
      <w:headerReference w:type="default" r:id="rId7"/>
      <w:headerReference w:type="first" r:id="rId8"/>
      <w:footerReference w:type="first" r:id="rId9"/>
      <w:endnotePr>
        <w:numFmt w:val="decimal"/>
      </w:endnotePr>
      <w:pgSz w:w="12240" w:h="15840" w:code="1"/>
      <w:pgMar w:top="1440" w:right="720" w:bottom="1440" w:left="900" w:header="317" w:footer="36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8D6" w:rsidRDefault="00EE28D6">
      <w:r>
        <w:separator/>
      </w:r>
    </w:p>
  </w:endnote>
  <w:endnote w:type="continuationSeparator" w:id="0">
    <w:p w:rsidR="00EE28D6" w:rsidRDefault="00EE2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DB" w:rsidRPr="00586515" w:rsidRDefault="00E32DDB" w:rsidP="00E32DDB">
    <w:pPr>
      <w:pStyle w:val="Footer"/>
      <w:jc w:val="center"/>
      <w:rPr>
        <w:b/>
        <w:bCs/>
      </w:rPr>
    </w:pPr>
    <w:r>
      <w:rPr>
        <w:b/>
        <w:bCs/>
      </w:rPr>
      <w:t>Technical Services Division</w:t>
    </w:r>
  </w:p>
  <w:p w:rsidR="00E32DDB" w:rsidRDefault="00E32DDB" w:rsidP="00E32DDB">
    <w:pPr>
      <w:pStyle w:val="Footer"/>
      <w:jc w:val="center"/>
      <w:rPr>
        <w:b/>
        <w:bCs/>
        <w:sz w:val="20"/>
      </w:rPr>
    </w:pPr>
    <w:smartTag w:uri="urn:schemas-microsoft-com:office:smarttags" w:element="Street">
      <w:smartTag w:uri="urn:schemas-microsoft-com:office:smarttags" w:element="address">
        <w:r>
          <w:rPr>
            <w:b/>
            <w:bCs/>
            <w:sz w:val="20"/>
          </w:rPr>
          <w:t>1660 Mission Street</w:t>
        </w:r>
      </w:smartTag>
    </w:smartTag>
    <w:r>
      <w:rPr>
        <w:b/>
        <w:bCs/>
        <w:sz w:val="20"/>
      </w:rPr>
      <w:t xml:space="preserve"> – </w:t>
    </w:r>
    <w:smartTag w:uri="urn:schemas-microsoft-com:office:smarttags" w:element="place">
      <w:smartTag w:uri="urn:schemas-microsoft-com:office:smarttags" w:element="City">
        <w:r>
          <w:rPr>
            <w:b/>
            <w:bCs/>
            <w:sz w:val="20"/>
          </w:rPr>
          <w:t>San Francisco</w:t>
        </w:r>
      </w:smartTag>
      <w:r>
        <w:rPr>
          <w:b/>
          <w:bCs/>
          <w:sz w:val="20"/>
        </w:rPr>
        <w:t xml:space="preserve"> </w:t>
      </w:r>
      <w:smartTag w:uri="urn:schemas-microsoft-com:office:smarttags" w:element="State">
        <w:r>
          <w:rPr>
            <w:b/>
            <w:bCs/>
            <w:sz w:val="20"/>
          </w:rPr>
          <w:t>CA</w:t>
        </w:r>
      </w:smartTag>
      <w:r>
        <w:rPr>
          <w:b/>
          <w:bCs/>
          <w:sz w:val="20"/>
        </w:rPr>
        <w:t xml:space="preserve"> </w:t>
      </w:r>
      <w:smartTag w:uri="urn:schemas-microsoft-com:office:smarttags" w:element="PostalCode">
        <w:r>
          <w:rPr>
            <w:b/>
            <w:bCs/>
            <w:sz w:val="20"/>
          </w:rPr>
          <w:t>94103</w:t>
        </w:r>
      </w:smartTag>
    </w:smartTag>
  </w:p>
  <w:p w:rsidR="00E32DDB" w:rsidRDefault="00E32DDB" w:rsidP="00E32DDB">
    <w:pPr>
      <w:pStyle w:val="Footer"/>
      <w:jc w:val="center"/>
    </w:pPr>
    <w:r>
      <w:rPr>
        <w:b/>
        <w:bCs/>
        <w:sz w:val="20"/>
      </w:rPr>
      <w:t>Office (415) 558-6088  – FAX (415) 558-6686 – www.sfdbi.org</w:t>
    </w:r>
  </w:p>
  <w:p w:rsidR="00E32DDB" w:rsidRDefault="00E32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8D6" w:rsidRDefault="00EE28D6">
      <w:r>
        <w:separator/>
      </w:r>
    </w:p>
  </w:footnote>
  <w:footnote w:type="continuationSeparator" w:id="0">
    <w:p w:rsidR="00EE28D6" w:rsidRDefault="00EE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DB" w:rsidRDefault="00E32DDB" w:rsidP="00E32DDB">
    <w:pPr>
      <w:pStyle w:val="Header"/>
      <w:tabs>
        <w:tab w:val="clear" w:pos="8640"/>
        <w:tab w:val="right" w:pos="9360"/>
      </w:tabs>
      <w:rPr>
        <w:rFonts w:ascii="Arial" w:hAnsi="Arial" w:cs="Arial"/>
        <w:sz w:val="22"/>
        <w:szCs w:val="22"/>
      </w:rPr>
    </w:pPr>
    <w:r>
      <w:rPr>
        <w:rFonts w:ascii="Arial" w:hAnsi="Arial" w:cs="Arial"/>
        <w:sz w:val="22"/>
        <w:szCs w:val="22"/>
      </w:rPr>
      <w:t xml:space="preserve">2010 </w:t>
    </w:r>
    <w:smartTag w:uri="urn:schemas-microsoft-com:office:smarttags" w:element="place">
      <w:smartTag w:uri="urn:schemas-microsoft-com:office:smarttags" w:element="PlaceName">
        <w:r>
          <w:rPr>
            <w:rFonts w:ascii="Arial" w:hAnsi="Arial" w:cs="Arial"/>
            <w:sz w:val="22"/>
            <w:szCs w:val="22"/>
          </w:rPr>
          <w:t>SAN FRANCISCO</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r w:rsidR="003E452B">
      <w:rPr>
        <w:rFonts w:ascii="Arial" w:hAnsi="Arial" w:cs="Arial"/>
        <w:sz w:val="22"/>
        <w:szCs w:val="22"/>
      </w:rPr>
      <w:t xml:space="preserve"> CODE</w:t>
    </w:r>
    <w:r w:rsidR="003E452B">
      <w:rPr>
        <w:rFonts w:ascii="Arial" w:hAnsi="Arial" w:cs="Arial"/>
        <w:sz w:val="22"/>
        <w:szCs w:val="22"/>
      </w:rPr>
      <w:tab/>
    </w:r>
    <w:r w:rsidR="003E452B">
      <w:rPr>
        <w:rFonts w:ascii="Arial" w:hAnsi="Arial" w:cs="Arial"/>
        <w:sz w:val="22"/>
        <w:szCs w:val="22"/>
      </w:rPr>
      <w:tab/>
      <w:t>AB-084</w:t>
    </w:r>
  </w:p>
  <w:p w:rsidR="00E32DDB" w:rsidRDefault="00E32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AD" w:rsidRDefault="00F22FAD" w:rsidP="003E452B">
    <w:pPr>
      <w:pStyle w:val="Heading1"/>
      <w:jc w:val="left"/>
      <w:rPr>
        <w:sz w:val="20"/>
        <w:u w:val="none"/>
      </w:rPr>
    </w:pPr>
  </w:p>
  <w:p w:rsidR="00F22FAD" w:rsidRDefault="00FF111A" w:rsidP="003E452B">
    <w:pPr>
      <w:pStyle w:val="Heading1"/>
      <w:jc w:val="left"/>
      <w:rPr>
        <w:sz w:val="20"/>
        <w:u w:val="none"/>
      </w:rPr>
    </w:pPr>
    <w:r>
      <w:rPr>
        <w:noProof/>
        <w:u w:val="none"/>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69850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pic:spPr>
              </pic:pic>
            </a:graphicData>
          </a:graphic>
        </wp:anchor>
      </w:drawing>
    </w:r>
  </w:p>
  <w:p w:rsidR="00E32DDB" w:rsidRPr="003E452B" w:rsidRDefault="00E32DDB" w:rsidP="003E452B">
    <w:pPr>
      <w:pStyle w:val="Heading1"/>
      <w:jc w:val="left"/>
      <w:rPr>
        <w:sz w:val="20"/>
        <w:u w:val="none"/>
      </w:rPr>
    </w:pPr>
    <w:r w:rsidRPr="003E452B">
      <w:rPr>
        <w:sz w:val="20"/>
        <w:u w:val="none"/>
      </w:rPr>
      <w:t xml:space="preserve">City and </w:t>
    </w:r>
    <w:smartTag w:uri="urn:schemas-microsoft-com:office:smarttags" w:element="place">
      <w:smartTag w:uri="urn:schemas-microsoft-com:office:smarttags" w:element="PlaceType">
        <w:r w:rsidRPr="003E452B">
          <w:rPr>
            <w:sz w:val="20"/>
            <w:u w:val="none"/>
          </w:rPr>
          <w:t>County</w:t>
        </w:r>
      </w:smartTag>
      <w:r w:rsidRPr="003E452B">
        <w:rPr>
          <w:sz w:val="20"/>
          <w:u w:val="none"/>
        </w:rPr>
        <w:t xml:space="preserve"> of </w:t>
      </w:r>
      <w:smartTag w:uri="urn:schemas-microsoft-com:office:smarttags" w:element="PlaceName">
        <w:r w:rsidRPr="003E452B">
          <w:rPr>
            <w:sz w:val="20"/>
            <w:u w:val="none"/>
          </w:rPr>
          <w:t>San Francisco</w:t>
        </w:r>
      </w:smartTag>
    </w:smartTag>
    <w:r w:rsidR="009F4320">
      <w:rPr>
        <w:sz w:val="20"/>
        <w:u w:val="none"/>
      </w:rPr>
      <w:tab/>
    </w:r>
    <w:r w:rsidR="009F4320">
      <w:rPr>
        <w:sz w:val="20"/>
        <w:u w:val="none"/>
      </w:rPr>
      <w:tab/>
    </w:r>
    <w:r w:rsidR="009F4320">
      <w:rPr>
        <w:sz w:val="20"/>
        <w:u w:val="none"/>
      </w:rPr>
      <w:tab/>
    </w:r>
    <w:r w:rsidR="009F4320">
      <w:rPr>
        <w:sz w:val="20"/>
        <w:u w:val="none"/>
      </w:rPr>
      <w:tab/>
    </w:r>
    <w:r w:rsidR="009F4320">
      <w:rPr>
        <w:sz w:val="20"/>
        <w:u w:val="none"/>
      </w:rPr>
      <w:tab/>
    </w:r>
    <w:r w:rsidR="009F4320">
      <w:rPr>
        <w:sz w:val="20"/>
        <w:u w:val="none"/>
      </w:rPr>
      <w:tab/>
    </w:r>
    <w:r w:rsidR="009F4320">
      <w:rPr>
        <w:sz w:val="20"/>
        <w:u w:val="none"/>
      </w:rPr>
      <w:tab/>
      <w:t>Edwin M. Lee</w:t>
    </w:r>
    <w:r w:rsidRPr="003E452B">
      <w:rPr>
        <w:sz w:val="20"/>
        <w:u w:val="none"/>
      </w:rPr>
      <w:t>, Mayor</w:t>
    </w:r>
  </w:p>
  <w:p w:rsidR="00E32DDB" w:rsidRDefault="00E32DDB" w:rsidP="00E32DDB">
    <w:r>
      <w:rPr>
        <w:b/>
        <w:bCs/>
        <w:sz w:val="20"/>
      </w:rPr>
      <w:t>Departm</w:t>
    </w:r>
    <w:r w:rsidR="003E452B">
      <w:rPr>
        <w:b/>
        <w:bCs/>
        <w:sz w:val="20"/>
      </w:rPr>
      <w:t>ent of Building Inspection</w:t>
    </w:r>
    <w:r w:rsidR="003E452B">
      <w:rPr>
        <w:b/>
        <w:bCs/>
        <w:sz w:val="20"/>
      </w:rPr>
      <w:tab/>
    </w:r>
    <w:r w:rsidR="003E452B">
      <w:rPr>
        <w:b/>
        <w:bCs/>
        <w:sz w:val="20"/>
      </w:rPr>
      <w:tab/>
    </w:r>
    <w:r w:rsidR="003E452B">
      <w:rPr>
        <w:b/>
        <w:bCs/>
        <w:sz w:val="20"/>
      </w:rPr>
      <w:tab/>
    </w:r>
    <w:r w:rsidR="003E452B">
      <w:rPr>
        <w:b/>
        <w:bCs/>
        <w:sz w:val="20"/>
      </w:rPr>
      <w:tab/>
    </w:r>
    <w:r>
      <w:rPr>
        <w:b/>
        <w:bCs/>
        <w:sz w:val="20"/>
      </w:rPr>
      <w:t>Vivian L. Day, C.B.O., Director</w:t>
    </w:r>
  </w:p>
  <w:p w:rsidR="00E32DDB" w:rsidRPr="00A576EC" w:rsidRDefault="00E32DDB" w:rsidP="00E32DDB">
    <w:pPr>
      <w:pStyle w:val="Header"/>
    </w:pPr>
  </w:p>
  <w:p w:rsidR="00E32DDB" w:rsidRDefault="00E32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3">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rsids>
    <w:rsidRoot w:val="00CB6411"/>
    <w:rsid w:val="00026374"/>
    <w:rsid w:val="00065FFC"/>
    <w:rsid w:val="00133E9A"/>
    <w:rsid w:val="001B09CD"/>
    <w:rsid w:val="001B1322"/>
    <w:rsid w:val="00285C35"/>
    <w:rsid w:val="00372028"/>
    <w:rsid w:val="003731BC"/>
    <w:rsid w:val="003B27DC"/>
    <w:rsid w:val="003B68BB"/>
    <w:rsid w:val="003E452B"/>
    <w:rsid w:val="003F5028"/>
    <w:rsid w:val="003F5761"/>
    <w:rsid w:val="004D6850"/>
    <w:rsid w:val="005163C0"/>
    <w:rsid w:val="00597B89"/>
    <w:rsid w:val="005D28D1"/>
    <w:rsid w:val="006F66B6"/>
    <w:rsid w:val="00712DFA"/>
    <w:rsid w:val="00757701"/>
    <w:rsid w:val="007C48AD"/>
    <w:rsid w:val="007D14BC"/>
    <w:rsid w:val="007D6057"/>
    <w:rsid w:val="007F4B22"/>
    <w:rsid w:val="00817595"/>
    <w:rsid w:val="008444E5"/>
    <w:rsid w:val="008B160B"/>
    <w:rsid w:val="009626C4"/>
    <w:rsid w:val="009F25C7"/>
    <w:rsid w:val="009F4320"/>
    <w:rsid w:val="00A20F5A"/>
    <w:rsid w:val="00A642B0"/>
    <w:rsid w:val="00AF328E"/>
    <w:rsid w:val="00AF3C0C"/>
    <w:rsid w:val="00B857A7"/>
    <w:rsid w:val="00BE14E2"/>
    <w:rsid w:val="00C977B3"/>
    <w:rsid w:val="00CA4E1B"/>
    <w:rsid w:val="00CB6411"/>
    <w:rsid w:val="00D07543"/>
    <w:rsid w:val="00D12718"/>
    <w:rsid w:val="00D7636F"/>
    <w:rsid w:val="00DB1FD0"/>
    <w:rsid w:val="00DB240C"/>
    <w:rsid w:val="00E11064"/>
    <w:rsid w:val="00E32DDB"/>
    <w:rsid w:val="00E83C1E"/>
    <w:rsid w:val="00EE0C3F"/>
    <w:rsid w:val="00EE28D6"/>
    <w:rsid w:val="00F22FAD"/>
    <w:rsid w:val="00F52647"/>
    <w:rsid w:val="00FF1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Arial" w:hAnsi="Arial" w:cs="Arial"/>
      <w:b/>
      <w:bCs/>
      <w:sz w:val="36"/>
      <w:szCs w:val="36"/>
      <w:u w:val="single"/>
    </w:rPr>
  </w:style>
  <w:style w:type="paragraph" w:styleId="Heading2">
    <w:name w:val="heading 2"/>
    <w:basedOn w:val="Normal"/>
    <w:next w:val="Normal"/>
    <w:qFormat/>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rFonts w:ascii="Times New Roman" w:hAnsi="Times New Roman"/>
      <w:i/>
      <w:iCs/>
    </w:rPr>
  </w:style>
  <w:style w:type="paragraph" w:styleId="Heading6">
    <w:name w:val="heading 6"/>
    <w:basedOn w:val="Normal"/>
    <w:next w:val="Normal"/>
    <w:qFormat/>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rFonts w:ascii="Times New Roman" w:hAnsi="Times New Roman"/>
      <w:b/>
      <w:bCs/>
      <w:sz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DEPARTMENT OF BUILDING INSPECTION</vt:lpstr>
    </vt:vector>
  </TitlesOfParts>
  <Company>SF DBI</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DEPARTMENT OF BUILDING INSPECTION</dc:title>
  <dc:subject/>
  <dc:creator>jwyip</dc:creator>
  <cp:keywords/>
  <dc:description/>
  <cp:lastModifiedBy>pherrera</cp:lastModifiedBy>
  <cp:revision>2</cp:revision>
  <cp:lastPrinted>2011-03-09T23:35:00Z</cp:lastPrinted>
  <dcterms:created xsi:type="dcterms:W3CDTF">2011-04-08T18:08:00Z</dcterms:created>
  <dcterms:modified xsi:type="dcterms:W3CDTF">2011-04-08T18:08:00Z</dcterms:modified>
</cp:coreProperties>
</file>