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BEF2A" w14:textId="7D0CF30D" w:rsidR="00B07B27" w:rsidRDefault="00B07B27" w:rsidP="000C1A46">
      <w:pPr>
        <w:pStyle w:val="Title"/>
        <w:jc w:val="left"/>
        <w:rPr>
          <w:rFonts w:ascii="Arial" w:hAnsi="Arial" w:cs="Arial"/>
          <w:szCs w:val="24"/>
        </w:rPr>
      </w:pPr>
      <w:bookmarkStart w:id="0" w:name="_GoBack"/>
      <w:bookmarkEnd w:id="0"/>
    </w:p>
    <w:p w14:paraId="24F2ED62" w14:textId="77777777" w:rsidR="005E283A" w:rsidRPr="000E5B49" w:rsidRDefault="005E283A" w:rsidP="004379C0">
      <w:pPr>
        <w:pStyle w:val="Title"/>
        <w:rPr>
          <w:rFonts w:ascii="Arial" w:hAnsi="Arial" w:cs="Arial"/>
          <w:szCs w:val="24"/>
        </w:rPr>
      </w:pPr>
      <w:r w:rsidRPr="000E5B49">
        <w:rPr>
          <w:rFonts w:ascii="Arial" w:hAnsi="Arial" w:cs="Arial"/>
          <w:szCs w:val="24"/>
        </w:rPr>
        <w:t>INFORMATION SHEET</w:t>
      </w:r>
    </w:p>
    <w:p w14:paraId="16899B40" w14:textId="77777777" w:rsidR="005E283A" w:rsidRPr="000E5B49" w:rsidRDefault="005E283A" w:rsidP="005E283A">
      <w:pPr>
        <w:pBdr>
          <w:bottom w:val="single" w:sz="24" w:space="0" w:color="auto"/>
        </w:pBdr>
        <w:tabs>
          <w:tab w:val="left" w:pos="3000"/>
        </w:tabs>
        <w:rPr>
          <w:rFonts w:cs="Arial"/>
          <w:b/>
          <w:bCs w:val="0"/>
          <w:sz w:val="22"/>
          <w:szCs w:val="22"/>
        </w:rPr>
      </w:pPr>
    </w:p>
    <w:p w14:paraId="3815A724" w14:textId="77777777" w:rsidR="005E283A" w:rsidRPr="000E5B49" w:rsidRDefault="005E283A" w:rsidP="005E283A">
      <w:pPr>
        <w:rPr>
          <w:rFonts w:cs="Arial"/>
          <w:b/>
          <w:bCs w:val="0"/>
          <w:sz w:val="22"/>
          <w:szCs w:val="22"/>
        </w:rPr>
      </w:pPr>
    </w:p>
    <w:p w14:paraId="31B9CF18" w14:textId="77777777" w:rsidR="005E283A" w:rsidRPr="001928EF" w:rsidRDefault="005E283A" w:rsidP="005E283A">
      <w:pPr>
        <w:tabs>
          <w:tab w:val="left" w:pos="2520"/>
        </w:tabs>
        <w:rPr>
          <w:rFonts w:cs="Arial"/>
          <w:b/>
          <w:bCs w:val="0"/>
          <w:lang w:eastAsia="zh-TW"/>
        </w:rPr>
      </w:pPr>
      <w:r w:rsidRPr="001928EF">
        <w:rPr>
          <w:rFonts w:cs="Arial"/>
          <w:b/>
          <w:bCs w:val="0"/>
        </w:rPr>
        <w:t xml:space="preserve">NO.  </w:t>
      </w:r>
      <w:r w:rsidR="00A005B6">
        <w:rPr>
          <w:rFonts w:cs="Arial"/>
          <w:b/>
          <w:bCs w:val="0"/>
        </w:rPr>
        <w:t>P</w:t>
      </w:r>
      <w:r w:rsidR="00B63D1E">
        <w:rPr>
          <w:rFonts w:cs="Arial"/>
          <w:b/>
          <w:bCs w:val="0"/>
          <w:lang w:eastAsia="zh-TW"/>
        </w:rPr>
        <w:t>-0</w:t>
      </w:r>
      <w:r w:rsidR="00A005B6">
        <w:rPr>
          <w:rFonts w:cs="Arial"/>
          <w:b/>
          <w:bCs w:val="0"/>
          <w:lang w:eastAsia="zh-TW"/>
        </w:rPr>
        <w:t>1</w:t>
      </w:r>
    </w:p>
    <w:p w14:paraId="404A9C58" w14:textId="77777777" w:rsidR="000E5B49" w:rsidRPr="000E5B49" w:rsidRDefault="000E5B49" w:rsidP="005E283A">
      <w:pPr>
        <w:tabs>
          <w:tab w:val="left" w:pos="2520"/>
        </w:tabs>
        <w:rPr>
          <w:rFonts w:cs="Arial"/>
          <w:b/>
          <w:bCs w:val="0"/>
          <w:sz w:val="22"/>
          <w:szCs w:val="22"/>
          <w:lang w:eastAsia="zh-TW"/>
        </w:rPr>
      </w:pPr>
    </w:p>
    <w:p w14:paraId="095CA088" w14:textId="4AF82362" w:rsidR="005E283A" w:rsidRPr="00847065" w:rsidRDefault="005E283A" w:rsidP="000E5B49">
      <w:pPr>
        <w:pStyle w:val="Header"/>
        <w:tabs>
          <w:tab w:val="left" w:pos="2340"/>
          <w:tab w:val="left" w:pos="2610"/>
        </w:tabs>
        <w:rPr>
          <w:rFonts w:cs="Arial"/>
          <w:bCs w:val="0"/>
          <w:sz w:val="22"/>
          <w:szCs w:val="22"/>
          <w:lang w:eastAsia="zh-TW"/>
        </w:rPr>
      </w:pPr>
      <w:r w:rsidRPr="000E5B49">
        <w:rPr>
          <w:rFonts w:cs="Arial"/>
          <w:b/>
          <w:bCs w:val="0"/>
          <w:sz w:val="22"/>
          <w:szCs w:val="22"/>
        </w:rPr>
        <w:t>DATE</w:t>
      </w:r>
      <w:r w:rsidRPr="000E5B49">
        <w:rPr>
          <w:rFonts w:cs="Arial"/>
          <w:b/>
          <w:bCs w:val="0"/>
          <w:sz w:val="22"/>
          <w:szCs w:val="22"/>
        </w:rPr>
        <w:tab/>
        <w:t>:</w:t>
      </w:r>
      <w:r w:rsidR="000E5B49">
        <w:rPr>
          <w:rFonts w:cs="Arial"/>
          <w:b/>
          <w:bCs w:val="0"/>
          <w:sz w:val="22"/>
          <w:szCs w:val="22"/>
        </w:rPr>
        <w:tab/>
      </w:r>
      <w:r w:rsidR="00A86C62">
        <w:rPr>
          <w:rFonts w:cs="Arial"/>
          <w:bCs w:val="0"/>
          <w:sz w:val="22"/>
          <w:szCs w:val="22"/>
          <w:lang w:eastAsia="zh-TW"/>
        </w:rPr>
        <w:t>March 28</w:t>
      </w:r>
      <w:r w:rsidR="00F477AB">
        <w:rPr>
          <w:rFonts w:cs="Arial"/>
          <w:bCs w:val="0"/>
          <w:sz w:val="22"/>
          <w:szCs w:val="22"/>
          <w:lang w:eastAsia="zh-TW"/>
        </w:rPr>
        <w:t>, 2016</w:t>
      </w:r>
    </w:p>
    <w:p w14:paraId="41873C9A" w14:textId="77777777" w:rsidR="005E283A" w:rsidRPr="000E5B49" w:rsidRDefault="005E283A" w:rsidP="000E5B49">
      <w:pPr>
        <w:pStyle w:val="Header"/>
        <w:tabs>
          <w:tab w:val="left" w:pos="2340"/>
          <w:tab w:val="left" w:pos="2610"/>
        </w:tabs>
        <w:rPr>
          <w:rFonts w:cs="Arial"/>
          <w:bCs w:val="0"/>
          <w:sz w:val="22"/>
          <w:szCs w:val="22"/>
          <w:lang w:eastAsia="zh-TW"/>
        </w:rPr>
      </w:pPr>
    </w:p>
    <w:p w14:paraId="7C2CA673" w14:textId="207E30D7" w:rsidR="005E283A" w:rsidRPr="000E5B49" w:rsidRDefault="00CE7EFA" w:rsidP="000E5B49">
      <w:pPr>
        <w:tabs>
          <w:tab w:val="left" w:pos="2340"/>
          <w:tab w:val="left" w:pos="2610"/>
        </w:tabs>
        <w:ind w:left="2340" w:hanging="2340"/>
        <w:rPr>
          <w:rFonts w:cs="Arial"/>
          <w:bCs w:val="0"/>
          <w:sz w:val="22"/>
          <w:szCs w:val="22"/>
        </w:rPr>
      </w:pPr>
      <w:r>
        <w:rPr>
          <w:rFonts w:cs="Arial"/>
          <w:b/>
          <w:bCs w:val="0"/>
          <w:sz w:val="22"/>
          <w:szCs w:val="22"/>
        </w:rPr>
        <w:t>SUBJECT</w:t>
      </w:r>
      <w:r w:rsidR="005E283A" w:rsidRPr="000E5B49">
        <w:rPr>
          <w:rFonts w:cs="Arial"/>
          <w:b/>
          <w:bCs w:val="0"/>
          <w:sz w:val="22"/>
          <w:szCs w:val="22"/>
        </w:rPr>
        <w:tab/>
        <w:t>:</w:t>
      </w:r>
      <w:r w:rsidR="000E5B49">
        <w:rPr>
          <w:rFonts w:cs="Arial"/>
          <w:b/>
          <w:bCs w:val="0"/>
          <w:sz w:val="22"/>
          <w:szCs w:val="22"/>
        </w:rPr>
        <w:tab/>
      </w:r>
      <w:r w:rsidR="00D103DD">
        <w:rPr>
          <w:rFonts w:cs="Arial"/>
          <w:bCs w:val="0"/>
          <w:sz w:val="22"/>
          <w:szCs w:val="22"/>
        </w:rPr>
        <w:t>Plumbing</w:t>
      </w:r>
    </w:p>
    <w:p w14:paraId="57FA870E" w14:textId="77777777" w:rsidR="005E283A" w:rsidRPr="000E5B49" w:rsidRDefault="005E283A" w:rsidP="000E5B49">
      <w:pPr>
        <w:tabs>
          <w:tab w:val="left" w:pos="2340"/>
          <w:tab w:val="left" w:pos="2610"/>
        </w:tabs>
        <w:ind w:left="2520" w:hanging="2520"/>
        <w:rPr>
          <w:rFonts w:cs="Arial"/>
          <w:b/>
          <w:bCs w:val="0"/>
          <w:sz w:val="22"/>
          <w:szCs w:val="22"/>
        </w:rPr>
      </w:pPr>
    </w:p>
    <w:p w14:paraId="411C18E6" w14:textId="77777777" w:rsidR="005E283A" w:rsidRPr="000E5B49" w:rsidRDefault="00AF2444" w:rsidP="00367A31">
      <w:pPr>
        <w:tabs>
          <w:tab w:val="left" w:pos="2340"/>
        </w:tabs>
        <w:ind w:left="2610" w:hanging="2610"/>
        <w:jc w:val="both"/>
        <w:rPr>
          <w:rFonts w:cs="Arial"/>
          <w:b/>
          <w:bCs w:val="0"/>
          <w:sz w:val="22"/>
          <w:szCs w:val="22"/>
        </w:rPr>
      </w:pPr>
      <w:r>
        <w:rPr>
          <w:rFonts w:cs="Arial"/>
          <w:b/>
          <w:bCs w:val="0"/>
          <w:sz w:val="22"/>
          <w:szCs w:val="22"/>
        </w:rPr>
        <w:t>TITLE</w:t>
      </w:r>
      <w:r w:rsidR="000E5B49">
        <w:rPr>
          <w:rFonts w:cs="Arial"/>
          <w:b/>
          <w:bCs w:val="0"/>
          <w:sz w:val="22"/>
          <w:szCs w:val="22"/>
        </w:rPr>
        <w:tab/>
        <w:t>:</w:t>
      </w:r>
      <w:r w:rsidR="000E5B49">
        <w:rPr>
          <w:rFonts w:cs="Arial"/>
          <w:b/>
          <w:bCs w:val="0"/>
          <w:sz w:val="22"/>
          <w:szCs w:val="22"/>
        </w:rPr>
        <w:tab/>
      </w:r>
      <w:r w:rsidR="00A005B6">
        <w:rPr>
          <w:rFonts w:cs="Arial"/>
          <w:b/>
          <w:bCs w:val="0"/>
          <w:sz w:val="22"/>
          <w:szCs w:val="22"/>
        </w:rPr>
        <w:t>Alternate Water Systems</w:t>
      </w:r>
    </w:p>
    <w:p w14:paraId="6DF41036" w14:textId="77777777" w:rsidR="005E283A" w:rsidRPr="000E5B49" w:rsidRDefault="004C3DE6" w:rsidP="005E283A">
      <w:pPr>
        <w:tabs>
          <w:tab w:val="left" w:pos="1800"/>
          <w:tab w:val="left" w:pos="2160"/>
          <w:tab w:val="left" w:pos="2340"/>
          <w:tab w:val="left" w:pos="2610"/>
        </w:tabs>
        <w:rPr>
          <w:rFonts w:cs="Arial"/>
          <w:sz w:val="22"/>
          <w:szCs w:val="22"/>
        </w:rPr>
      </w:pPr>
      <w:r w:rsidRPr="000E5B49">
        <w:rPr>
          <w:rFonts w:cs="Arial"/>
          <w:b/>
          <w:bCs w:val="0"/>
          <w:noProof/>
          <w:sz w:val="22"/>
          <w:szCs w:val="22"/>
        </w:rPr>
        <mc:AlternateContent>
          <mc:Choice Requires="wps">
            <w:drawing>
              <wp:anchor distT="0" distB="0" distL="114300" distR="114300" simplePos="0" relativeHeight="251656704" behindDoc="0" locked="0" layoutInCell="1" allowOverlap="1" wp14:anchorId="301B1515" wp14:editId="1A04A51E">
                <wp:simplePos x="0" y="0"/>
                <wp:positionH relativeFrom="column">
                  <wp:posOffset>19050</wp:posOffset>
                </wp:positionH>
                <wp:positionV relativeFrom="paragraph">
                  <wp:posOffset>115570</wp:posOffset>
                </wp:positionV>
                <wp:extent cx="6429375" cy="0"/>
                <wp:effectExtent l="19050" t="25400" r="19050" b="222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99DA9" id="_x0000_t32" coordsize="21600,21600" o:spt="32" o:oned="t" path="m,l21600,21600e" filled="f">
                <v:path arrowok="t" fillok="f" o:connecttype="none"/>
                <o:lock v:ext="edit" shapetype="t"/>
              </v:shapetype>
              <v:shape id="AutoShape 6" o:spid="_x0000_s1026" type="#_x0000_t32" style="position:absolute;margin-left:1.5pt;margin-top:9.1pt;width:50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d3HwIAADw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" strokeweight="3pt"/>
            </w:pict>
          </mc:Fallback>
        </mc:AlternateContent>
      </w:r>
    </w:p>
    <w:p w14:paraId="471ECD98" w14:textId="77777777" w:rsidR="005E283A" w:rsidRPr="00AF40FF" w:rsidRDefault="005E283A" w:rsidP="005E283A">
      <w:pPr>
        <w:rPr>
          <w:rFonts w:cs="Arial"/>
          <w:b/>
          <w:bCs w:val="0"/>
          <w:sz w:val="28"/>
          <w:szCs w:val="28"/>
        </w:rPr>
      </w:pPr>
      <w:r w:rsidRPr="00AF40FF">
        <w:rPr>
          <w:rFonts w:cs="Arial"/>
          <w:b/>
          <w:bCs w:val="0"/>
          <w:sz w:val="28"/>
          <w:szCs w:val="28"/>
        </w:rPr>
        <w:tab/>
      </w:r>
      <w:r w:rsidRPr="00AF40FF">
        <w:rPr>
          <w:rFonts w:cs="Arial"/>
          <w:b/>
          <w:bCs w:val="0"/>
          <w:sz w:val="28"/>
          <w:szCs w:val="28"/>
        </w:rPr>
        <w:tab/>
      </w:r>
      <w:r w:rsidRPr="00AF40FF">
        <w:rPr>
          <w:rFonts w:cs="Arial"/>
          <w:b/>
          <w:bCs w:val="0"/>
          <w:sz w:val="28"/>
          <w:szCs w:val="28"/>
        </w:rPr>
        <w:tab/>
      </w:r>
      <w:r w:rsidRPr="00AF40FF">
        <w:rPr>
          <w:rFonts w:cs="Arial"/>
          <w:b/>
          <w:bCs w:val="0"/>
          <w:sz w:val="28"/>
          <w:szCs w:val="28"/>
        </w:rPr>
        <w:tab/>
      </w:r>
      <w:r w:rsidRPr="00AF40FF">
        <w:rPr>
          <w:rFonts w:cs="Arial"/>
          <w:b/>
          <w:bCs w:val="0"/>
          <w:sz w:val="28"/>
          <w:szCs w:val="28"/>
        </w:rPr>
        <w:tab/>
      </w:r>
      <w:r w:rsidRPr="00AF40FF">
        <w:rPr>
          <w:rFonts w:cs="Arial"/>
          <w:b/>
          <w:bCs w:val="0"/>
          <w:sz w:val="28"/>
          <w:szCs w:val="28"/>
        </w:rPr>
        <w:tab/>
      </w:r>
      <w:r w:rsidRPr="00AF40FF">
        <w:rPr>
          <w:rFonts w:cs="Arial"/>
          <w:b/>
          <w:bCs w:val="0"/>
          <w:sz w:val="28"/>
          <w:szCs w:val="28"/>
        </w:rPr>
        <w:tab/>
      </w:r>
      <w:r w:rsidRPr="00AF40FF">
        <w:rPr>
          <w:rFonts w:cs="Arial"/>
          <w:b/>
          <w:bCs w:val="0"/>
          <w:sz w:val="28"/>
          <w:szCs w:val="28"/>
        </w:rPr>
        <w:tab/>
      </w:r>
      <w:r w:rsidRPr="00AF40FF">
        <w:rPr>
          <w:rFonts w:cs="Arial"/>
          <w:b/>
          <w:bCs w:val="0"/>
          <w:sz w:val="28"/>
          <w:szCs w:val="28"/>
        </w:rPr>
        <w:tab/>
      </w:r>
      <w:r w:rsidRPr="00AF40FF">
        <w:rPr>
          <w:rFonts w:cs="Arial"/>
          <w:b/>
          <w:bCs w:val="0"/>
          <w:sz w:val="28"/>
          <w:szCs w:val="28"/>
        </w:rPr>
        <w:tab/>
      </w:r>
      <w:r w:rsidRPr="00AF40FF">
        <w:rPr>
          <w:rFonts w:cs="Arial"/>
          <w:b/>
          <w:bCs w:val="0"/>
          <w:sz w:val="28"/>
          <w:szCs w:val="28"/>
        </w:rPr>
        <w:tab/>
      </w:r>
      <w:r w:rsidRPr="00AF40FF">
        <w:rPr>
          <w:rFonts w:cs="Arial"/>
          <w:b/>
          <w:bCs w:val="0"/>
          <w:sz w:val="28"/>
          <w:szCs w:val="28"/>
        </w:rPr>
        <w:tab/>
      </w:r>
      <w:r w:rsidRPr="00AF40FF">
        <w:rPr>
          <w:rFonts w:cs="Arial"/>
          <w:b/>
          <w:bCs w:val="0"/>
          <w:sz w:val="28"/>
          <w:szCs w:val="28"/>
        </w:rPr>
        <w:tab/>
      </w:r>
    </w:p>
    <w:p w14:paraId="03C2224E" w14:textId="2C719B2C" w:rsidR="00E92592" w:rsidRDefault="00E92592" w:rsidP="00E92592">
      <w:pPr>
        <w:tabs>
          <w:tab w:val="left" w:pos="2340"/>
        </w:tabs>
        <w:ind w:left="2610" w:hanging="2610"/>
        <w:jc w:val="both"/>
        <w:rPr>
          <w:rFonts w:cs="Arial"/>
          <w:sz w:val="22"/>
          <w:szCs w:val="22"/>
        </w:rPr>
      </w:pPr>
      <w:r>
        <w:rPr>
          <w:rFonts w:cs="Arial"/>
          <w:b/>
          <w:sz w:val="22"/>
          <w:szCs w:val="22"/>
        </w:rPr>
        <w:t>PURPOSE</w:t>
      </w:r>
      <w:r w:rsidRPr="000E5B49">
        <w:rPr>
          <w:rFonts w:cs="Arial"/>
          <w:b/>
          <w:sz w:val="22"/>
          <w:szCs w:val="22"/>
        </w:rPr>
        <w:tab/>
        <w:t>:</w:t>
      </w:r>
      <w:r>
        <w:rPr>
          <w:rFonts w:cs="Arial"/>
          <w:b/>
          <w:sz w:val="22"/>
          <w:szCs w:val="22"/>
        </w:rPr>
        <w:tab/>
      </w:r>
      <w:r w:rsidR="00B63D1E">
        <w:rPr>
          <w:rFonts w:cs="Arial"/>
          <w:sz w:val="22"/>
          <w:szCs w:val="22"/>
        </w:rPr>
        <w:t xml:space="preserve">The purpose of this Information Sheet is </w:t>
      </w:r>
      <w:r w:rsidR="000C1A46">
        <w:rPr>
          <w:rFonts w:cs="Arial"/>
          <w:sz w:val="22"/>
          <w:szCs w:val="22"/>
        </w:rPr>
        <w:t>to</w:t>
      </w:r>
      <w:r w:rsidR="00A005B6">
        <w:rPr>
          <w:rFonts w:cs="Arial"/>
          <w:sz w:val="22"/>
          <w:szCs w:val="22"/>
        </w:rPr>
        <w:t xml:space="preserve"> document </w:t>
      </w:r>
      <w:r w:rsidR="003F10EF">
        <w:rPr>
          <w:rFonts w:cs="Arial"/>
          <w:sz w:val="22"/>
          <w:szCs w:val="22"/>
        </w:rPr>
        <w:t xml:space="preserve">conditions of acceptance and </w:t>
      </w:r>
      <w:r w:rsidR="00A005B6">
        <w:rPr>
          <w:rFonts w:cs="Arial"/>
          <w:sz w:val="22"/>
          <w:szCs w:val="22"/>
        </w:rPr>
        <w:t xml:space="preserve">approval of an Alternate Material </w:t>
      </w:r>
      <w:r w:rsidR="003F10EF">
        <w:rPr>
          <w:rFonts w:cs="Arial"/>
          <w:sz w:val="22"/>
          <w:szCs w:val="22"/>
        </w:rPr>
        <w:t xml:space="preserve">and Methods of Construction </w:t>
      </w:r>
      <w:r w:rsidR="00A005B6">
        <w:rPr>
          <w:rFonts w:cs="Arial"/>
          <w:sz w:val="22"/>
          <w:szCs w:val="22"/>
        </w:rPr>
        <w:t>Equivalency</w:t>
      </w:r>
      <w:r w:rsidR="00AF40FF">
        <w:rPr>
          <w:rFonts w:cs="Arial"/>
          <w:sz w:val="22"/>
          <w:szCs w:val="22"/>
        </w:rPr>
        <w:t>.</w:t>
      </w:r>
    </w:p>
    <w:p w14:paraId="34EA95A0" w14:textId="77777777" w:rsidR="00E92592" w:rsidRPr="00706A0B" w:rsidRDefault="00E92592" w:rsidP="000E5B49">
      <w:pPr>
        <w:tabs>
          <w:tab w:val="left" w:pos="2340"/>
          <w:tab w:val="left" w:pos="2610"/>
        </w:tabs>
        <w:rPr>
          <w:rFonts w:cs="Arial"/>
          <w:b/>
          <w:bCs w:val="0"/>
          <w:sz w:val="28"/>
          <w:szCs w:val="28"/>
        </w:rPr>
      </w:pPr>
    </w:p>
    <w:p w14:paraId="267AEC33" w14:textId="46584AD7" w:rsidR="004C3DE6" w:rsidRDefault="00AF2444" w:rsidP="004C3DE6">
      <w:pPr>
        <w:tabs>
          <w:tab w:val="left" w:pos="2340"/>
          <w:tab w:val="left" w:pos="2610"/>
        </w:tabs>
        <w:ind w:left="2160" w:hanging="2160"/>
        <w:rPr>
          <w:rFonts w:cs="Arial"/>
          <w:bCs w:val="0"/>
          <w:sz w:val="22"/>
          <w:szCs w:val="22"/>
        </w:rPr>
      </w:pPr>
      <w:r>
        <w:rPr>
          <w:rFonts w:cs="Arial"/>
          <w:b/>
          <w:bCs w:val="0"/>
          <w:sz w:val="22"/>
          <w:szCs w:val="22"/>
        </w:rPr>
        <w:t>REFERENCE</w:t>
      </w:r>
      <w:r w:rsidR="00141F88">
        <w:rPr>
          <w:rFonts w:cs="Arial"/>
          <w:b/>
          <w:bCs w:val="0"/>
          <w:sz w:val="22"/>
          <w:szCs w:val="22"/>
        </w:rPr>
        <w:t>S</w:t>
      </w:r>
      <w:r w:rsidR="005E283A" w:rsidRPr="000E5B49">
        <w:rPr>
          <w:rFonts w:cs="Arial"/>
          <w:b/>
          <w:bCs w:val="0"/>
          <w:sz w:val="22"/>
          <w:szCs w:val="22"/>
        </w:rPr>
        <w:tab/>
      </w:r>
      <w:r w:rsidR="004C3DE6">
        <w:rPr>
          <w:rFonts w:cs="Arial"/>
          <w:b/>
          <w:bCs w:val="0"/>
          <w:sz w:val="22"/>
          <w:szCs w:val="22"/>
        </w:rPr>
        <w:t xml:space="preserve">   </w:t>
      </w:r>
      <w:r w:rsidR="005E283A" w:rsidRPr="000E5B49">
        <w:rPr>
          <w:rFonts w:cs="Arial"/>
          <w:b/>
          <w:bCs w:val="0"/>
          <w:sz w:val="22"/>
          <w:szCs w:val="22"/>
        </w:rPr>
        <w:t>:</w:t>
      </w:r>
      <w:r w:rsidR="000E5B49">
        <w:rPr>
          <w:rFonts w:cs="Arial"/>
          <w:b/>
          <w:bCs w:val="0"/>
          <w:sz w:val="22"/>
          <w:szCs w:val="22"/>
        </w:rPr>
        <w:tab/>
      </w:r>
      <w:r w:rsidR="00B63D1E" w:rsidRPr="00B63D1E">
        <w:rPr>
          <w:rFonts w:cs="Arial"/>
          <w:bCs w:val="0"/>
          <w:sz w:val="22"/>
          <w:szCs w:val="22"/>
        </w:rPr>
        <w:t xml:space="preserve">2013 San Francisco </w:t>
      </w:r>
      <w:r w:rsidR="00D103DD">
        <w:rPr>
          <w:rFonts w:cs="Arial"/>
          <w:bCs w:val="0"/>
          <w:sz w:val="22"/>
          <w:szCs w:val="22"/>
        </w:rPr>
        <w:t>Plumbing</w:t>
      </w:r>
      <w:r w:rsidR="00B63D1E" w:rsidRPr="00B63D1E">
        <w:rPr>
          <w:rFonts w:cs="Arial"/>
          <w:bCs w:val="0"/>
          <w:sz w:val="22"/>
          <w:szCs w:val="22"/>
        </w:rPr>
        <w:t xml:space="preserve"> Code</w:t>
      </w:r>
      <w:r w:rsidR="00A005B6">
        <w:rPr>
          <w:rFonts w:cs="Arial"/>
          <w:bCs w:val="0"/>
          <w:sz w:val="22"/>
          <w:szCs w:val="22"/>
        </w:rPr>
        <w:t>, Section</w:t>
      </w:r>
      <w:r w:rsidR="005E74B4">
        <w:rPr>
          <w:rFonts w:cs="Arial"/>
          <w:bCs w:val="0"/>
          <w:sz w:val="22"/>
          <w:szCs w:val="22"/>
        </w:rPr>
        <w:t>s</w:t>
      </w:r>
      <w:r w:rsidR="00A005B6">
        <w:rPr>
          <w:rFonts w:cs="Arial"/>
          <w:bCs w:val="0"/>
          <w:sz w:val="22"/>
          <w:szCs w:val="22"/>
        </w:rPr>
        <w:t xml:space="preserve"> </w:t>
      </w:r>
      <w:r w:rsidR="004C3DE6">
        <w:rPr>
          <w:rFonts w:cs="Arial"/>
          <w:bCs w:val="0"/>
          <w:sz w:val="22"/>
          <w:szCs w:val="22"/>
        </w:rPr>
        <w:t xml:space="preserve">301.1.3, </w:t>
      </w:r>
      <w:r w:rsidR="00A005B6">
        <w:rPr>
          <w:rFonts w:cs="Arial"/>
          <w:bCs w:val="0"/>
          <w:sz w:val="22"/>
          <w:szCs w:val="22"/>
        </w:rPr>
        <w:t xml:space="preserve">301.2, 601.2.2.1, </w:t>
      </w:r>
      <w:r w:rsidR="005E74B4">
        <w:rPr>
          <w:rFonts w:cs="Arial"/>
          <w:bCs w:val="0"/>
          <w:sz w:val="22"/>
          <w:szCs w:val="22"/>
        </w:rPr>
        <w:t>and</w:t>
      </w:r>
      <w:r w:rsidR="004C3DE6">
        <w:rPr>
          <w:rFonts w:cs="Arial"/>
          <w:bCs w:val="0"/>
          <w:sz w:val="22"/>
          <w:szCs w:val="22"/>
        </w:rPr>
        <w:t xml:space="preserve">         </w:t>
      </w:r>
    </w:p>
    <w:p w14:paraId="54C42888" w14:textId="5B7A625F" w:rsidR="005E283A" w:rsidRDefault="004C3DE6" w:rsidP="004C3DE6">
      <w:pPr>
        <w:tabs>
          <w:tab w:val="left" w:pos="2340"/>
          <w:tab w:val="left" w:pos="2610"/>
        </w:tabs>
        <w:ind w:left="2160" w:hanging="2160"/>
        <w:rPr>
          <w:rFonts w:cs="Arial"/>
          <w:bCs w:val="0"/>
          <w:sz w:val="22"/>
          <w:szCs w:val="22"/>
        </w:rPr>
      </w:pPr>
      <w:r>
        <w:rPr>
          <w:rFonts w:cs="Arial"/>
          <w:b/>
          <w:bCs w:val="0"/>
          <w:sz w:val="22"/>
          <w:szCs w:val="22"/>
        </w:rPr>
        <w:tab/>
      </w:r>
      <w:r>
        <w:rPr>
          <w:rFonts w:cs="Arial"/>
          <w:bCs w:val="0"/>
          <w:sz w:val="22"/>
          <w:szCs w:val="22"/>
        </w:rPr>
        <w:t xml:space="preserve">       </w:t>
      </w:r>
      <w:r w:rsidR="005E74B4">
        <w:rPr>
          <w:rFonts w:cs="Arial"/>
          <w:bCs w:val="0"/>
          <w:sz w:val="22"/>
          <w:szCs w:val="22"/>
        </w:rPr>
        <w:tab/>
      </w:r>
      <w:r w:rsidR="005E74B4">
        <w:rPr>
          <w:rFonts w:cs="Arial"/>
          <w:bCs w:val="0"/>
          <w:sz w:val="22"/>
          <w:szCs w:val="22"/>
        </w:rPr>
        <w:tab/>
      </w:r>
      <w:r w:rsidR="00A005B6">
        <w:rPr>
          <w:rFonts w:cs="Arial"/>
          <w:bCs w:val="0"/>
          <w:sz w:val="22"/>
          <w:szCs w:val="22"/>
        </w:rPr>
        <w:t>1602.12</w:t>
      </w:r>
    </w:p>
    <w:p w14:paraId="1FA954B4" w14:textId="77777777" w:rsidR="005E283A" w:rsidRPr="00706A0B" w:rsidRDefault="005E283A" w:rsidP="005E283A">
      <w:pPr>
        <w:rPr>
          <w:rFonts w:cs="Arial"/>
          <w:sz w:val="28"/>
          <w:szCs w:val="28"/>
        </w:rPr>
      </w:pPr>
    </w:p>
    <w:p w14:paraId="3E233F2E" w14:textId="33DAFE7A" w:rsidR="00D103DD" w:rsidRDefault="00AD3717" w:rsidP="005E74B4">
      <w:pPr>
        <w:tabs>
          <w:tab w:val="left" w:pos="2340"/>
          <w:tab w:val="left" w:pos="2610"/>
        </w:tabs>
        <w:rPr>
          <w:rFonts w:ascii="Calibri" w:hAnsi="Calibri"/>
          <w:b/>
          <w:bCs w:val="0"/>
          <w:color w:val="333F50"/>
          <w:sz w:val="22"/>
          <w:szCs w:val="22"/>
        </w:rPr>
      </w:pPr>
      <w:r>
        <w:rPr>
          <w:rFonts w:cs="Arial"/>
          <w:b/>
          <w:sz w:val="22"/>
          <w:szCs w:val="22"/>
        </w:rPr>
        <w:t>DISCUSSION</w:t>
      </w:r>
      <w:r>
        <w:rPr>
          <w:rFonts w:cs="Arial"/>
          <w:b/>
          <w:sz w:val="22"/>
          <w:szCs w:val="22"/>
        </w:rPr>
        <w:tab/>
      </w:r>
      <w:r w:rsidR="00D103DD">
        <w:rPr>
          <w:b/>
          <w:bCs w:val="0"/>
          <w:color w:val="333F50"/>
        </w:rPr>
        <w:t xml:space="preserve">: </w:t>
      </w:r>
      <w:r w:rsidR="005E74B4">
        <w:rPr>
          <w:b/>
          <w:bCs w:val="0"/>
          <w:color w:val="333F50"/>
        </w:rPr>
        <w:tab/>
      </w:r>
      <w:r w:rsidR="00D103DD">
        <w:rPr>
          <w:b/>
          <w:bCs w:val="0"/>
          <w:color w:val="333F50"/>
        </w:rPr>
        <w:t xml:space="preserve">Uponor PEX-a Purple Pipe for </w:t>
      </w:r>
      <w:r w:rsidRPr="00AD3717">
        <w:rPr>
          <w:b/>
          <w:bCs w:val="0"/>
          <w:color w:val="333F50"/>
        </w:rPr>
        <w:t>A</w:t>
      </w:r>
      <w:r w:rsidR="00D103DD" w:rsidRPr="00AD3717">
        <w:rPr>
          <w:b/>
          <w:bCs w:val="0"/>
          <w:color w:val="333F50"/>
        </w:rPr>
        <w:t>lternate</w:t>
      </w:r>
      <w:r w:rsidR="00D103DD">
        <w:rPr>
          <w:b/>
          <w:bCs w:val="0"/>
          <w:color w:val="333F50"/>
        </w:rPr>
        <w:t xml:space="preserve"> </w:t>
      </w:r>
      <w:r>
        <w:rPr>
          <w:b/>
          <w:bCs w:val="0"/>
          <w:color w:val="333F50"/>
        </w:rPr>
        <w:t>W</w:t>
      </w:r>
      <w:r w:rsidR="00D103DD">
        <w:rPr>
          <w:b/>
          <w:bCs w:val="0"/>
          <w:color w:val="333F50"/>
        </w:rPr>
        <w:t xml:space="preserve">ater </w:t>
      </w:r>
      <w:r>
        <w:rPr>
          <w:b/>
          <w:bCs w:val="0"/>
          <w:color w:val="333F50"/>
        </w:rPr>
        <w:t>S</w:t>
      </w:r>
      <w:r w:rsidR="00D103DD">
        <w:rPr>
          <w:b/>
          <w:bCs w:val="0"/>
          <w:color w:val="333F50"/>
        </w:rPr>
        <w:t>ystems</w:t>
      </w:r>
    </w:p>
    <w:p w14:paraId="693B8D9E" w14:textId="77777777" w:rsidR="00D103DD" w:rsidRDefault="00D103DD" w:rsidP="00D103DD">
      <w:pPr>
        <w:rPr>
          <w:bCs w:val="0"/>
          <w:color w:val="333F50"/>
        </w:rPr>
      </w:pPr>
      <w:r>
        <w:rPr>
          <w:color w:val="333F50"/>
        </w:rPr>
        <w:t> </w:t>
      </w:r>
    </w:p>
    <w:p w14:paraId="2CB4D24C" w14:textId="73614DC8" w:rsidR="00D31EDA" w:rsidRPr="00AF40FF" w:rsidRDefault="00AD3717" w:rsidP="00D103DD">
      <w:pPr>
        <w:rPr>
          <w:color w:val="333F50"/>
          <w:u w:val="single"/>
        </w:rPr>
      </w:pPr>
      <w:r w:rsidRPr="00AF40FF">
        <w:rPr>
          <w:color w:val="333F50"/>
          <w:u w:val="single"/>
        </w:rPr>
        <w:t xml:space="preserve">Existing </w:t>
      </w:r>
      <w:r w:rsidR="00D31EDA" w:rsidRPr="00AF40FF">
        <w:rPr>
          <w:color w:val="333F50"/>
          <w:u w:val="single"/>
        </w:rPr>
        <w:t xml:space="preserve">Pipe Stock </w:t>
      </w:r>
    </w:p>
    <w:p w14:paraId="2FF476AA" w14:textId="77777777" w:rsidR="00D31EDA" w:rsidRDefault="00D31EDA" w:rsidP="00D103DD">
      <w:pPr>
        <w:rPr>
          <w:color w:val="333F50"/>
        </w:rPr>
      </w:pPr>
    </w:p>
    <w:p w14:paraId="5079356B" w14:textId="37FB3A14" w:rsidR="00D103DD" w:rsidRDefault="00D103DD" w:rsidP="00D103DD">
      <w:pPr>
        <w:rPr>
          <w:color w:val="333F50"/>
        </w:rPr>
      </w:pPr>
      <w:r>
        <w:rPr>
          <w:color w:val="333F50"/>
        </w:rPr>
        <w:t xml:space="preserve">½” to 1” – Existing Uponor PEX-a Purple Pipe has been previously approved and installed in San Francisco without any code restrictions </w:t>
      </w:r>
      <w:r w:rsidR="003F10EF">
        <w:rPr>
          <w:color w:val="333F50"/>
        </w:rPr>
        <w:t xml:space="preserve">or </w:t>
      </w:r>
      <w:r>
        <w:rPr>
          <w:color w:val="333F50"/>
        </w:rPr>
        <w:t>additional marking requirements,</w:t>
      </w:r>
      <w:r w:rsidR="00D32C88">
        <w:rPr>
          <w:color w:val="333F50"/>
        </w:rPr>
        <w:t xml:space="preserve"> it</w:t>
      </w:r>
      <w:r>
        <w:rPr>
          <w:color w:val="333F50"/>
        </w:rPr>
        <w:t xml:space="preserve"> will continue to be accepted as such.  </w:t>
      </w:r>
    </w:p>
    <w:p w14:paraId="550325A8" w14:textId="77777777" w:rsidR="00D103DD" w:rsidRDefault="00D103DD" w:rsidP="00D103DD">
      <w:pPr>
        <w:rPr>
          <w:color w:val="333F50"/>
        </w:rPr>
      </w:pPr>
      <w:r>
        <w:rPr>
          <w:color w:val="333F50"/>
        </w:rPr>
        <w:t> </w:t>
      </w:r>
    </w:p>
    <w:p w14:paraId="74C88B6C" w14:textId="63A6126B" w:rsidR="00D103DD" w:rsidRDefault="00AF40FF" w:rsidP="00D103DD">
      <w:pPr>
        <w:rPr>
          <w:color w:val="333F50"/>
        </w:rPr>
      </w:pPr>
      <w:r>
        <w:rPr>
          <w:color w:val="333F50"/>
        </w:rPr>
        <w:t>1¼” to 2” – Uponor PEX</w:t>
      </w:r>
      <w:r w:rsidR="00D103DD">
        <w:rPr>
          <w:color w:val="333F50"/>
        </w:rPr>
        <w:t>-a Purple Pipe will include continuous purple coloring integral to the pipe and the print stream will be repeated every five feet.  The Uponor Purple Pipe must be continuous purple in color throughout its entirety.  If portions of the piping system are not purple, they must be wrapped purple and marked appropriately to maintain the color integrity</w:t>
      </w:r>
      <w:r w:rsidR="003F10EF">
        <w:rPr>
          <w:color w:val="333F50"/>
        </w:rPr>
        <w:t xml:space="preserve"> per</w:t>
      </w:r>
      <w:r w:rsidR="00D103DD">
        <w:rPr>
          <w:color w:val="333F50"/>
        </w:rPr>
        <w:t xml:space="preserve"> </w:t>
      </w:r>
      <w:r w:rsidR="003F10EF">
        <w:rPr>
          <w:color w:val="333F50"/>
        </w:rPr>
        <w:t xml:space="preserve">the </w:t>
      </w:r>
      <w:r w:rsidR="00D103DD">
        <w:rPr>
          <w:color w:val="333F50"/>
        </w:rPr>
        <w:t xml:space="preserve">City and County of San Francisco’s </w:t>
      </w:r>
      <w:r w:rsidR="00AD3717">
        <w:rPr>
          <w:color w:val="333F50"/>
        </w:rPr>
        <w:t>Plumbing C</w:t>
      </w:r>
      <w:r w:rsidR="005C3E60">
        <w:rPr>
          <w:color w:val="333F50"/>
        </w:rPr>
        <w:t>ode</w:t>
      </w:r>
      <w:r w:rsidR="003F10EF">
        <w:rPr>
          <w:color w:val="333F50"/>
        </w:rPr>
        <w:t xml:space="preserve"> </w:t>
      </w:r>
      <w:r w:rsidR="00D103DD">
        <w:rPr>
          <w:color w:val="333F50"/>
        </w:rPr>
        <w:t xml:space="preserve">for </w:t>
      </w:r>
      <w:r w:rsidR="00BF62CC">
        <w:rPr>
          <w:color w:val="333F50"/>
        </w:rPr>
        <w:t xml:space="preserve">alternate </w:t>
      </w:r>
      <w:r w:rsidR="00D103DD">
        <w:rPr>
          <w:color w:val="333F50"/>
        </w:rPr>
        <w:t xml:space="preserve">water piping systems. </w:t>
      </w:r>
    </w:p>
    <w:p w14:paraId="4C99B5EE" w14:textId="77777777" w:rsidR="00D103DD" w:rsidRDefault="00D103DD" w:rsidP="00D103DD">
      <w:pPr>
        <w:rPr>
          <w:color w:val="333F50"/>
        </w:rPr>
      </w:pPr>
    </w:p>
    <w:p w14:paraId="3FE54381" w14:textId="0772962D" w:rsidR="00D103DD" w:rsidRDefault="00D103DD" w:rsidP="00D103DD">
      <w:pPr>
        <w:rPr>
          <w:color w:val="333F50"/>
        </w:rPr>
      </w:pPr>
      <w:r>
        <w:rPr>
          <w:color w:val="333F50"/>
        </w:rPr>
        <w:t>The City and County of San Francisco, will accept an</w:t>
      </w:r>
      <w:r w:rsidR="00AF40FF">
        <w:rPr>
          <w:color w:val="333F50"/>
        </w:rPr>
        <w:t>d approve the current Uponor PEX</w:t>
      </w:r>
      <w:r>
        <w:rPr>
          <w:color w:val="333F50"/>
        </w:rPr>
        <w:t>-a Purple Pipe that has already been produced and is in the market.  This product is as follows:</w:t>
      </w:r>
    </w:p>
    <w:p w14:paraId="575CC237" w14:textId="77777777" w:rsidR="00706A0B" w:rsidRDefault="00706A0B" w:rsidP="00D103DD">
      <w:pPr>
        <w:rPr>
          <w:color w:val="333F50"/>
        </w:rPr>
      </w:pPr>
    </w:p>
    <w:p w14:paraId="595B6FBF" w14:textId="77777777" w:rsidR="00D103DD" w:rsidRDefault="00D103DD" w:rsidP="00D103DD">
      <w:pPr>
        <w:ind w:left="720" w:hanging="360"/>
        <w:rPr>
          <w:color w:val="333F50"/>
        </w:rPr>
      </w:pPr>
      <w:r>
        <w:rPr>
          <w:rFonts w:ascii="Symbol" w:hAnsi="Symbol"/>
          <w:color w:val="333F50"/>
        </w:rPr>
        <w:t></w:t>
      </w:r>
      <w:r>
        <w:rPr>
          <w:rFonts w:ascii="Times New Roman" w:hAnsi="Times New Roman"/>
          <w:color w:val="333F50"/>
          <w:sz w:val="14"/>
          <w:szCs w:val="14"/>
        </w:rPr>
        <w:t xml:space="preserve">         </w:t>
      </w:r>
      <w:r>
        <w:rPr>
          <w:color w:val="333F50"/>
        </w:rPr>
        <w:t xml:space="preserve">1.25” Uponor PEX-a Purple Pipe with .50” print stream – Current Product Available  </w:t>
      </w:r>
    </w:p>
    <w:p w14:paraId="23DAE1F5" w14:textId="77777777" w:rsidR="00D103DD" w:rsidRDefault="00D103DD" w:rsidP="00D103DD">
      <w:pPr>
        <w:ind w:left="720" w:hanging="360"/>
        <w:rPr>
          <w:color w:val="333F50"/>
        </w:rPr>
      </w:pPr>
      <w:r>
        <w:rPr>
          <w:rFonts w:ascii="Symbol" w:hAnsi="Symbol"/>
          <w:color w:val="333F50"/>
        </w:rPr>
        <w:t></w:t>
      </w:r>
      <w:r>
        <w:rPr>
          <w:rFonts w:ascii="Times New Roman" w:hAnsi="Times New Roman"/>
          <w:color w:val="333F50"/>
          <w:sz w:val="14"/>
          <w:szCs w:val="14"/>
        </w:rPr>
        <w:t xml:space="preserve">         </w:t>
      </w:r>
      <w:r>
        <w:rPr>
          <w:color w:val="333F50"/>
        </w:rPr>
        <w:t xml:space="preserve">1.50” Uponor PEX-a Purple Pipe with .20” print stream – Current Product Available </w:t>
      </w:r>
    </w:p>
    <w:p w14:paraId="1F1B393D" w14:textId="77777777" w:rsidR="00D103DD" w:rsidRDefault="00D103DD" w:rsidP="00D103DD">
      <w:pPr>
        <w:ind w:left="720" w:hanging="360"/>
        <w:rPr>
          <w:color w:val="333F50"/>
        </w:rPr>
      </w:pPr>
      <w:r>
        <w:rPr>
          <w:rFonts w:ascii="Symbol" w:hAnsi="Symbol"/>
          <w:color w:val="333F50"/>
        </w:rPr>
        <w:t></w:t>
      </w:r>
      <w:r>
        <w:rPr>
          <w:rFonts w:ascii="Times New Roman" w:hAnsi="Times New Roman"/>
          <w:color w:val="333F50"/>
          <w:sz w:val="14"/>
          <w:szCs w:val="14"/>
        </w:rPr>
        <w:t xml:space="preserve">         </w:t>
      </w:r>
      <w:r>
        <w:rPr>
          <w:color w:val="333F50"/>
        </w:rPr>
        <w:t>2.00” Uponor PEX-a Purple Pipe with .20” print stream – Current Product Available</w:t>
      </w:r>
    </w:p>
    <w:p w14:paraId="726FACB4" w14:textId="77777777" w:rsidR="00C76078" w:rsidRDefault="00C76078" w:rsidP="00D103DD">
      <w:pPr>
        <w:ind w:left="720" w:hanging="360"/>
        <w:rPr>
          <w:color w:val="333F50"/>
        </w:rPr>
      </w:pPr>
    </w:p>
    <w:p w14:paraId="1C938C47" w14:textId="77777777" w:rsidR="00706A0B" w:rsidRDefault="00706A0B" w:rsidP="00D103DD">
      <w:pPr>
        <w:ind w:left="720" w:hanging="360"/>
        <w:rPr>
          <w:color w:val="333F50"/>
        </w:rPr>
      </w:pPr>
    </w:p>
    <w:p w14:paraId="63794087" w14:textId="77777777" w:rsidR="00706A0B" w:rsidRDefault="00706A0B" w:rsidP="00D103DD">
      <w:pPr>
        <w:ind w:left="720" w:hanging="360"/>
        <w:rPr>
          <w:color w:val="333F50"/>
        </w:rPr>
      </w:pPr>
    </w:p>
    <w:p w14:paraId="3DAD78D9" w14:textId="77777777" w:rsidR="00706A0B" w:rsidRDefault="00706A0B" w:rsidP="00D103DD">
      <w:pPr>
        <w:ind w:left="720" w:hanging="360"/>
        <w:rPr>
          <w:color w:val="333F50"/>
        </w:rPr>
      </w:pPr>
    </w:p>
    <w:p w14:paraId="4301F5B2" w14:textId="77777777" w:rsidR="00706A0B" w:rsidRDefault="00706A0B" w:rsidP="00D103DD">
      <w:pPr>
        <w:ind w:left="720" w:hanging="360"/>
        <w:rPr>
          <w:color w:val="333F50"/>
        </w:rPr>
      </w:pPr>
    </w:p>
    <w:p w14:paraId="3D3B97D7" w14:textId="77777777" w:rsidR="00706A0B" w:rsidRDefault="00706A0B" w:rsidP="00D103DD">
      <w:pPr>
        <w:ind w:left="720" w:hanging="360"/>
        <w:rPr>
          <w:color w:val="333F50"/>
        </w:rPr>
      </w:pPr>
    </w:p>
    <w:p w14:paraId="0E509A7D" w14:textId="0C43E9A3" w:rsidR="00C76078" w:rsidRPr="00AF40FF" w:rsidRDefault="008F0955" w:rsidP="00D103DD">
      <w:pPr>
        <w:rPr>
          <w:color w:val="333F50"/>
          <w:u w:val="single"/>
        </w:rPr>
      </w:pPr>
      <w:r w:rsidRPr="00AF40FF">
        <w:rPr>
          <w:color w:val="333F50"/>
          <w:u w:val="single"/>
        </w:rPr>
        <w:t xml:space="preserve">Proposed </w:t>
      </w:r>
      <w:r w:rsidR="00AF40FF" w:rsidRPr="00AF40FF">
        <w:rPr>
          <w:color w:val="333F50"/>
          <w:u w:val="single"/>
        </w:rPr>
        <w:t>New Pipe Stock</w:t>
      </w:r>
    </w:p>
    <w:p w14:paraId="45435845" w14:textId="77777777" w:rsidR="00C76078" w:rsidRDefault="00C76078" w:rsidP="00D103DD">
      <w:pPr>
        <w:rPr>
          <w:color w:val="333F50"/>
        </w:rPr>
      </w:pPr>
    </w:p>
    <w:p w14:paraId="439E2502" w14:textId="45E96B46" w:rsidR="00D103DD" w:rsidRDefault="00D103DD" w:rsidP="00D103DD">
      <w:pPr>
        <w:rPr>
          <w:color w:val="333F50"/>
        </w:rPr>
      </w:pPr>
      <w:r>
        <w:rPr>
          <w:color w:val="333F50"/>
        </w:rPr>
        <w:t>The City and County of San Francisco, will accep</w:t>
      </w:r>
      <w:r w:rsidR="00AF40FF">
        <w:rPr>
          <w:color w:val="333F50"/>
        </w:rPr>
        <w:t>t and approve the new Uponor PEX</w:t>
      </w:r>
      <w:r>
        <w:rPr>
          <w:color w:val="333F50"/>
        </w:rPr>
        <w:t>-a Purple Pipe that will be produced in 2016.  This pro</w:t>
      </w:r>
      <w:r w:rsidR="00AF40FF">
        <w:rPr>
          <w:color w:val="333F50"/>
        </w:rPr>
        <w:t>duct will be standardized for 1</w:t>
      </w:r>
      <w:r>
        <w:rPr>
          <w:color w:val="333F50"/>
        </w:rPr>
        <w:t xml:space="preserve">¼” – 2” sized pipe.  The print stream will be standardized </w:t>
      </w:r>
      <w:r w:rsidRPr="00AF40FF">
        <w:rPr>
          <w:color w:val="333F50"/>
        </w:rPr>
        <w:t xml:space="preserve">at </w:t>
      </w:r>
      <w:r w:rsidRPr="00AF40FF">
        <w:rPr>
          <w:bCs w:val="0"/>
          <w:color w:val="333F50"/>
        </w:rPr>
        <w:t>.20”</w:t>
      </w:r>
      <w:r>
        <w:rPr>
          <w:color w:val="333F50"/>
        </w:rPr>
        <w:t xml:space="preserve"> as this print stream is both darker and bolder and will be easier to </w:t>
      </w:r>
      <w:r w:rsidR="003F10EF">
        <w:rPr>
          <w:color w:val="333F50"/>
        </w:rPr>
        <w:t>identify</w:t>
      </w:r>
      <w:r>
        <w:rPr>
          <w:color w:val="333F50"/>
        </w:rPr>
        <w:t xml:space="preserve">. </w:t>
      </w:r>
    </w:p>
    <w:p w14:paraId="323CD558" w14:textId="77777777" w:rsidR="00706A0B" w:rsidRDefault="00706A0B" w:rsidP="00D103DD">
      <w:pPr>
        <w:rPr>
          <w:color w:val="333F50"/>
        </w:rPr>
      </w:pPr>
    </w:p>
    <w:p w14:paraId="24FEA4AE" w14:textId="26C540C3" w:rsidR="00D103DD" w:rsidRDefault="00D103DD" w:rsidP="00D103DD">
      <w:pPr>
        <w:ind w:left="720" w:hanging="360"/>
        <w:rPr>
          <w:color w:val="333F50"/>
        </w:rPr>
      </w:pPr>
      <w:r>
        <w:rPr>
          <w:rFonts w:ascii="Symbol" w:hAnsi="Symbol"/>
          <w:color w:val="333F50"/>
        </w:rPr>
        <w:t></w:t>
      </w:r>
      <w:r>
        <w:rPr>
          <w:rFonts w:ascii="Times New Roman" w:hAnsi="Times New Roman"/>
          <w:color w:val="333F50"/>
          <w:sz w:val="14"/>
          <w:szCs w:val="14"/>
        </w:rPr>
        <w:t xml:space="preserve">         </w:t>
      </w:r>
      <w:r>
        <w:rPr>
          <w:color w:val="333F50"/>
        </w:rPr>
        <w:t xml:space="preserve">The text will read as follows: </w:t>
      </w:r>
      <w:r>
        <w:rPr>
          <w:color w:val="333F50"/>
          <w:sz w:val="18"/>
          <w:szCs w:val="18"/>
        </w:rPr>
        <w:t xml:space="preserve">UPONOR AquaPEX-Reclaimed Water ® PEX5006 1-1/2 IN SDR9/ *UB04150206  </w:t>
      </w:r>
      <w:r>
        <w:rPr>
          <w:color w:val="333F50"/>
          <w:sz w:val="28"/>
          <w:szCs w:val="28"/>
        </w:rPr>
        <w:t>CAUTION: NONPOTABLE WATER-DO NOT DRINK</w:t>
      </w:r>
      <w:r w:rsidR="00AF40FF">
        <w:rPr>
          <w:color w:val="333F50"/>
          <w:sz w:val="28"/>
          <w:szCs w:val="28"/>
        </w:rPr>
        <w:t xml:space="preserve"> </w:t>
      </w:r>
      <w:r>
        <w:rPr>
          <w:color w:val="333F50"/>
          <w:sz w:val="28"/>
          <w:szCs w:val="28"/>
        </w:rPr>
        <w:t xml:space="preserve">/ EAU NON-POTABLE-NE PAS BOIRE </w:t>
      </w:r>
      <w:r>
        <w:rPr>
          <w:color w:val="333F50"/>
          <w:sz w:val="18"/>
          <w:szCs w:val="18"/>
        </w:rPr>
        <w:t>(NSF®-rw F876/F877) CSA B137.5/B128.1/AWWA C904 cQAIus P321 FS25/SD50 ASTM E84/ULC S102.2 160PSI 73.4°F/ 100PSI 180°F/ 80PSI 200°F UPONOR-PEX-a TUBING * UB04150206 **xxxxx</w:t>
      </w:r>
    </w:p>
    <w:p w14:paraId="580070B7" w14:textId="77777777" w:rsidR="00D103DD" w:rsidRDefault="00D103DD" w:rsidP="00D103DD">
      <w:pPr>
        <w:ind w:left="1490"/>
        <w:rPr>
          <w:color w:val="333F50"/>
        </w:rPr>
      </w:pPr>
    </w:p>
    <w:p w14:paraId="23F0FD97" w14:textId="23440790" w:rsidR="00D103DD" w:rsidRDefault="00D103DD" w:rsidP="00D103DD">
      <w:pPr>
        <w:rPr>
          <w:color w:val="333F50"/>
        </w:rPr>
      </w:pPr>
      <w:r>
        <w:rPr>
          <w:color w:val="333F50"/>
        </w:rPr>
        <w:t>If the installing co</w:t>
      </w:r>
      <w:r w:rsidR="00AF40FF">
        <w:rPr>
          <w:color w:val="333F50"/>
        </w:rPr>
        <w:t>ntractor is using the Uponor PEX</w:t>
      </w:r>
      <w:r>
        <w:rPr>
          <w:color w:val="333F50"/>
        </w:rPr>
        <w:t>-a Purple Pipe and the color is continu</w:t>
      </w:r>
      <w:r w:rsidR="00AF40FF">
        <w:rPr>
          <w:color w:val="333F50"/>
        </w:rPr>
        <w:t>ous, the i</w:t>
      </w:r>
      <w:r>
        <w:rPr>
          <w:color w:val="333F50"/>
        </w:rPr>
        <w:t xml:space="preserve">nstalling contractor will be required to place one of the Uponor provided marking labels every five feet on the non-marked backside of the pipe in a shared or interior wall that can be accessed from both sides.  If the Uponor PEX-a Purple Pipe is installed over-head or in an exterior wall and the writing is visible and facing </w:t>
      </w:r>
      <w:r w:rsidR="005C3E60">
        <w:rPr>
          <w:color w:val="333F50"/>
        </w:rPr>
        <w:t>the serviceable side</w:t>
      </w:r>
      <w:r>
        <w:rPr>
          <w:color w:val="333F50"/>
        </w:rPr>
        <w:t>, the Uponor provided marking labels do not need to be applied to the backside of the pipe.</w:t>
      </w:r>
    </w:p>
    <w:p w14:paraId="6F3D4CEA" w14:textId="77777777" w:rsidR="00D103DD" w:rsidRDefault="00D103DD" w:rsidP="00D103DD">
      <w:pPr>
        <w:rPr>
          <w:color w:val="333F50"/>
        </w:rPr>
      </w:pPr>
    </w:p>
    <w:p w14:paraId="1DBC9CA7" w14:textId="31ABCAD0" w:rsidR="00D103DD" w:rsidRDefault="00D103DD" w:rsidP="00D103DD">
      <w:pPr>
        <w:rPr>
          <w:color w:val="333F50"/>
        </w:rPr>
      </w:pPr>
      <w:r>
        <w:rPr>
          <w:color w:val="333F50"/>
        </w:rPr>
        <w:t>If the installing contrac</w:t>
      </w:r>
      <w:r w:rsidR="00AF40FF">
        <w:rPr>
          <w:color w:val="333F50"/>
        </w:rPr>
        <w:t>tor is using a mix of Uponor PEX</w:t>
      </w:r>
      <w:r>
        <w:rPr>
          <w:color w:val="333F50"/>
        </w:rPr>
        <w:t xml:space="preserve">-a Purple Pipe and regular Uponor AquaPEX, resulting in a non-continuous purple color (identification), the installing contractor must wrap and appropriately mark the piping to maintain the color integrity.  This will need to be done following </w:t>
      </w:r>
      <w:r w:rsidR="005C3E60">
        <w:rPr>
          <w:color w:val="333F50"/>
        </w:rPr>
        <w:t xml:space="preserve">the </w:t>
      </w:r>
      <w:r>
        <w:rPr>
          <w:color w:val="333F50"/>
        </w:rPr>
        <w:t xml:space="preserve">City and County of San Francisco’s </w:t>
      </w:r>
      <w:r w:rsidR="00BF62CC">
        <w:rPr>
          <w:color w:val="333F50"/>
        </w:rPr>
        <w:t>Plumbing Code</w:t>
      </w:r>
      <w:r>
        <w:rPr>
          <w:color w:val="333F50"/>
        </w:rPr>
        <w:t xml:space="preserve"> for alternate water piping systems. </w:t>
      </w:r>
    </w:p>
    <w:p w14:paraId="753C1E7F" w14:textId="77777777" w:rsidR="000C1A46" w:rsidRDefault="000C1A46" w:rsidP="00105567">
      <w:pPr>
        <w:spacing w:line="276" w:lineRule="auto"/>
        <w:ind w:right="43"/>
        <w:jc w:val="both"/>
        <w:rPr>
          <w:rFonts w:cs="Arial"/>
          <w:iCs/>
          <w:sz w:val="22"/>
          <w:szCs w:val="22"/>
        </w:rPr>
      </w:pPr>
    </w:p>
    <w:p w14:paraId="1E6AD95D" w14:textId="77777777" w:rsidR="000C1A46" w:rsidRPr="000260EB" w:rsidRDefault="000C1A46" w:rsidP="000C1A46">
      <w:pPr>
        <w:ind w:right="540"/>
        <w:rPr>
          <w:b/>
          <w:sz w:val="22"/>
          <w:szCs w:val="22"/>
        </w:rPr>
      </w:pPr>
      <w:r w:rsidRPr="000260EB">
        <w:rPr>
          <w:b/>
          <w:sz w:val="22"/>
          <w:szCs w:val="22"/>
        </w:rPr>
        <w:t>OTHER CONDITIONS:</w:t>
      </w:r>
    </w:p>
    <w:p w14:paraId="04217591" w14:textId="77777777" w:rsidR="000C1A46" w:rsidRDefault="000C1A46" w:rsidP="000C1A46">
      <w:pPr>
        <w:ind w:right="540"/>
        <w:rPr>
          <w:sz w:val="22"/>
          <w:szCs w:val="22"/>
        </w:rPr>
      </w:pPr>
    </w:p>
    <w:p w14:paraId="3F815B85" w14:textId="77777777" w:rsidR="00AF40FF" w:rsidRDefault="000C1A46" w:rsidP="000C1A46">
      <w:pPr>
        <w:ind w:right="540"/>
        <w:rPr>
          <w:sz w:val="22"/>
          <w:szCs w:val="22"/>
        </w:rPr>
      </w:pPr>
      <w:r>
        <w:rPr>
          <w:sz w:val="22"/>
          <w:szCs w:val="22"/>
        </w:rPr>
        <w:t xml:space="preserve">Other conditions will be evaluated on a case-by-case basis by the Supervisor or Manager. </w:t>
      </w:r>
      <w:r w:rsidR="00AF40FF">
        <w:rPr>
          <w:sz w:val="22"/>
          <w:szCs w:val="22"/>
        </w:rPr>
        <w:t xml:space="preserve"> </w:t>
      </w:r>
    </w:p>
    <w:p w14:paraId="50FB8C6A" w14:textId="60A0E5FD" w:rsidR="000C1A46" w:rsidRDefault="000C1A46" w:rsidP="000C1A46">
      <w:pPr>
        <w:ind w:right="540"/>
        <w:rPr>
          <w:sz w:val="22"/>
          <w:szCs w:val="22"/>
        </w:rPr>
      </w:pPr>
      <w:r>
        <w:rPr>
          <w:sz w:val="22"/>
          <w:szCs w:val="22"/>
        </w:rPr>
        <w:t>Pre-application meeting or approval of AB-005 is required.</w:t>
      </w:r>
    </w:p>
    <w:p w14:paraId="5D46A59C" w14:textId="77777777" w:rsidR="00B07B27" w:rsidRDefault="00B07B27" w:rsidP="000C1A46">
      <w:pPr>
        <w:spacing w:line="276" w:lineRule="auto"/>
        <w:ind w:right="43"/>
        <w:jc w:val="both"/>
        <w:rPr>
          <w:rFonts w:cs="Arial"/>
          <w:iCs/>
          <w:sz w:val="22"/>
          <w:szCs w:val="22"/>
        </w:rPr>
      </w:pPr>
    </w:p>
    <w:p w14:paraId="7A4C291C" w14:textId="77777777" w:rsidR="000C1A46" w:rsidRDefault="000C1A46" w:rsidP="000C1A46">
      <w:pPr>
        <w:spacing w:line="276" w:lineRule="auto"/>
        <w:ind w:right="43"/>
        <w:jc w:val="both"/>
        <w:rPr>
          <w:rFonts w:cs="Arial"/>
          <w:iCs/>
          <w:sz w:val="22"/>
          <w:szCs w:val="22"/>
        </w:rPr>
      </w:pPr>
    </w:p>
    <w:p w14:paraId="76A9C034" w14:textId="77777777" w:rsidR="00AF40FF" w:rsidRDefault="00AF40FF" w:rsidP="000C1A46">
      <w:pPr>
        <w:spacing w:line="276" w:lineRule="auto"/>
        <w:ind w:right="43"/>
        <w:jc w:val="both"/>
        <w:rPr>
          <w:rFonts w:cs="Arial"/>
          <w:iCs/>
          <w:sz w:val="22"/>
          <w:szCs w:val="22"/>
        </w:rPr>
      </w:pPr>
    </w:p>
    <w:p w14:paraId="2057719F" w14:textId="77777777" w:rsidR="00B07B27" w:rsidRDefault="00B07B27" w:rsidP="000C1A46">
      <w:pPr>
        <w:spacing w:line="276" w:lineRule="auto"/>
        <w:ind w:right="43"/>
        <w:jc w:val="both"/>
        <w:rPr>
          <w:rFonts w:cs="Arial"/>
          <w:iCs/>
          <w:sz w:val="22"/>
          <w:szCs w:val="22"/>
        </w:rPr>
      </w:pPr>
    </w:p>
    <w:p w14:paraId="55AEB4AE" w14:textId="77777777" w:rsidR="000C1A46" w:rsidRDefault="000C1A46" w:rsidP="000C1A46">
      <w:pPr>
        <w:tabs>
          <w:tab w:val="left" w:pos="5400"/>
        </w:tabs>
        <w:rPr>
          <w:sz w:val="22"/>
          <w:szCs w:val="22"/>
        </w:rPr>
      </w:pPr>
      <w:r>
        <w:rPr>
          <w:sz w:val="22"/>
          <w:szCs w:val="22"/>
        </w:rPr>
        <w:t>______________________________________________</w:t>
      </w:r>
      <w:r>
        <w:rPr>
          <w:sz w:val="22"/>
          <w:szCs w:val="22"/>
        </w:rPr>
        <w:tab/>
      </w:r>
    </w:p>
    <w:p w14:paraId="2A5661D6" w14:textId="77777777" w:rsidR="005E283A" w:rsidRPr="000E5B49" w:rsidRDefault="005E283A" w:rsidP="00105567">
      <w:pPr>
        <w:ind w:right="43"/>
        <w:jc w:val="both"/>
        <w:rPr>
          <w:rFonts w:cs="Arial"/>
          <w:sz w:val="22"/>
          <w:szCs w:val="22"/>
        </w:rPr>
      </w:pPr>
      <w:r w:rsidRPr="000E5B49">
        <w:rPr>
          <w:rFonts w:cs="Arial"/>
          <w:sz w:val="22"/>
          <w:szCs w:val="22"/>
        </w:rPr>
        <w:t>Tom C. Hui, S.E., C.B.O.</w:t>
      </w:r>
      <w:r w:rsidRPr="000E5B49">
        <w:rPr>
          <w:rFonts w:cs="Arial"/>
          <w:sz w:val="22"/>
          <w:szCs w:val="22"/>
        </w:rPr>
        <w:tab/>
      </w:r>
      <w:r w:rsidRPr="000E5B49">
        <w:rPr>
          <w:rFonts w:cs="Arial"/>
          <w:sz w:val="22"/>
          <w:szCs w:val="22"/>
        </w:rPr>
        <w:tab/>
      </w:r>
      <w:r w:rsidRPr="000E5B49">
        <w:rPr>
          <w:rFonts w:cs="Arial"/>
          <w:sz w:val="22"/>
          <w:szCs w:val="22"/>
        </w:rPr>
        <w:tab/>
        <w:t>Date</w:t>
      </w:r>
    </w:p>
    <w:p w14:paraId="4EF4146D" w14:textId="77777777" w:rsidR="005E283A" w:rsidRPr="000E5B49" w:rsidRDefault="005E283A" w:rsidP="00105567">
      <w:pPr>
        <w:ind w:right="43"/>
        <w:jc w:val="both"/>
        <w:rPr>
          <w:rFonts w:cs="Arial"/>
          <w:sz w:val="22"/>
          <w:szCs w:val="22"/>
        </w:rPr>
      </w:pPr>
      <w:r w:rsidRPr="000E5B49">
        <w:rPr>
          <w:rFonts w:cs="Arial"/>
          <w:sz w:val="22"/>
          <w:szCs w:val="22"/>
        </w:rPr>
        <w:t>Director</w:t>
      </w:r>
    </w:p>
    <w:p w14:paraId="04C07098" w14:textId="77777777" w:rsidR="007967AC" w:rsidRPr="0043247D" w:rsidRDefault="004C3DE6" w:rsidP="00105567">
      <w:pPr>
        <w:spacing w:after="240" w:line="480" w:lineRule="auto"/>
        <w:ind w:right="43"/>
        <w:jc w:val="both"/>
        <w:rPr>
          <w:rFonts w:cs="Arial"/>
          <w:sz w:val="22"/>
          <w:szCs w:val="22"/>
        </w:rPr>
      </w:pPr>
      <w:r w:rsidRPr="000E5B49">
        <w:rPr>
          <w:rFonts w:cs="Arial"/>
          <w:noProof/>
          <w:sz w:val="22"/>
          <w:szCs w:val="22"/>
        </w:rPr>
        <mc:AlternateContent>
          <mc:Choice Requires="wps">
            <w:drawing>
              <wp:anchor distT="0" distB="0" distL="114300" distR="114300" simplePos="0" relativeHeight="251657728" behindDoc="0" locked="0" layoutInCell="1" allowOverlap="1" wp14:anchorId="3F3F253F" wp14:editId="38B44437">
                <wp:simplePos x="0" y="0"/>
                <wp:positionH relativeFrom="margin">
                  <wp:posOffset>-38100</wp:posOffset>
                </wp:positionH>
                <wp:positionV relativeFrom="paragraph">
                  <wp:posOffset>1437005</wp:posOffset>
                </wp:positionV>
                <wp:extent cx="6486525" cy="400050"/>
                <wp:effectExtent l="0" t="0" r="2857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00050"/>
                        </a:xfrm>
                        <a:prstGeom prst="rect">
                          <a:avLst/>
                        </a:prstGeom>
                        <a:solidFill>
                          <a:srgbClr val="FFFFFF"/>
                        </a:solidFill>
                        <a:ln w="9525">
                          <a:solidFill>
                            <a:srgbClr val="000000"/>
                          </a:solidFill>
                          <a:miter lim="800000"/>
                          <a:headEnd/>
                          <a:tailEnd/>
                        </a:ln>
                      </wps:spPr>
                      <wps:txbx>
                        <w:txbxContent>
                          <w:p w14:paraId="22282F60" w14:textId="77777777" w:rsidR="00E229AD" w:rsidRPr="00AF40FF" w:rsidRDefault="00E229AD" w:rsidP="000C1A46">
                            <w:pPr>
                              <w:rPr>
                                <w:rFonts w:cs="Arial"/>
                                <w:b/>
                                <w:sz w:val="20"/>
                                <w:szCs w:val="20"/>
                              </w:rPr>
                            </w:pPr>
                            <w:r w:rsidRPr="00AF40FF">
                              <w:rPr>
                                <w:rFonts w:cs="Arial"/>
                                <w:b/>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F253F" id="_x0000_t202" coordsize="21600,21600" o:spt="202" path="m,l,21600r21600,l21600,xe">
                <v:stroke joinstyle="miter"/>
                <v:path gradientshapeok="t" o:connecttype="rect"/>
              </v:shapetype>
              <v:shape id="Text Box 8" o:spid="_x0000_s1026" type="#_x0000_t202" style="position:absolute;left:0;text-align:left;margin-left:-3pt;margin-top:113.15pt;width:510.75pt;height:3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">
                <v:textbox>
                  <w:txbxContent>
                    <w:p w14:paraId="22282F60" w14:textId="77777777" w:rsidR="00E229AD" w:rsidRPr="00AF40FF" w:rsidRDefault="00E229AD" w:rsidP="000C1A46">
                      <w:pPr>
                        <w:rPr>
                          <w:rFonts w:cs="Arial"/>
                          <w:b/>
                          <w:sz w:val="20"/>
                          <w:szCs w:val="20"/>
                        </w:rPr>
                      </w:pPr>
                      <w:r w:rsidRPr="00AF40FF">
                        <w:rPr>
                          <w:rFonts w:cs="Arial"/>
                          <w:b/>
                          <w:sz w:val="20"/>
                          <w:szCs w:val="20"/>
                        </w:rPr>
                        <w:t>This Information Sheet is subject to modification at any time. For the most current version, visit our website at http://www.sfdbi.org</w:t>
                      </w:r>
                    </w:p>
                  </w:txbxContent>
                </v:textbox>
                <w10:wrap anchorx="margin"/>
              </v:shape>
            </w:pict>
          </mc:Fallback>
        </mc:AlternateContent>
      </w:r>
      <w:r w:rsidR="005E283A" w:rsidRPr="000E5B49">
        <w:rPr>
          <w:rFonts w:cs="Arial"/>
          <w:sz w:val="22"/>
          <w:szCs w:val="22"/>
        </w:rPr>
        <w:t>Department of Building Inspection</w:t>
      </w:r>
    </w:p>
    <w:sectPr w:rsidR="007967AC" w:rsidRPr="0043247D" w:rsidSect="0008376A">
      <w:headerReference w:type="default" r:id="rId8"/>
      <w:footerReference w:type="default" r:id="rId9"/>
      <w:headerReference w:type="first" r:id="rId10"/>
      <w:footerReference w:type="first" r:id="rId11"/>
      <w:pgSz w:w="12240" w:h="15840" w:code="1"/>
      <w:pgMar w:top="1080" w:right="900" w:bottom="1440" w:left="1080" w:header="18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E8169" w14:textId="77777777" w:rsidR="0085133C" w:rsidRDefault="0085133C">
      <w:r>
        <w:separator/>
      </w:r>
    </w:p>
  </w:endnote>
  <w:endnote w:type="continuationSeparator" w:id="0">
    <w:p w14:paraId="3AF61941" w14:textId="77777777" w:rsidR="0085133C" w:rsidRDefault="0085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AvantGarde Bk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48535" w14:textId="77777777" w:rsidR="00E229AD" w:rsidRPr="001928EF" w:rsidRDefault="00E229AD" w:rsidP="003249F6">
    <w:pPr>
      <w:pStyle w:val="Footer"/>
      <w:jc w:val="center"/>
      <w:rPr>
        <w:sz w:val="22"/>
        <w:szCs w:val="22"/>
      </w:rPr>
    </w:pPr>
    <w:r w:rsidRPr="001928EF">
      <w:rPr>
        <w:sz w:val="22"/>
        <w:szCs w:val="22"/>
      </w:rPr>
      <w:t xml:space="preserve">Page </w:t>
    </w:r>
    <w:r w:rsidRPr="001928EF">
      <w:rPr>
        <w:b/>
        <w:sz w:val="22"/>
        <w:szCs w:val="22"/>
      </w:rPr>
      <w:fldChar w:fldCharType="begin"/>
    </w:r>
    <w:r w:rsidRPr="001928EF">
      <w:rPr>
        <w:b/>
        <w:sz w:val="22"/>
        <w:szCs w:val="22"/>
      </w:rPr>
      <w:instrText xml:space="preserve"> PAGE </w:instrText>
    </w:r>
    <w:r w:rsidRPr="001928EF">
      <w:rPr>
        <w:b/>
        <w:sz w:val="22"/>
        <w:szCs w:val="22"/>
      </w:rPr>
      <w:fldChar w:fldCharType="separate"/>
    </w:r>
    <w:r w:rsidR="00C57669">
      <w:rPr>
        <w:b/>
        <w:noProof/>
        <w:sz w:val="22"/>
        <w:szCs w:val="22"/>
      </w:rPr>
      <w:t>2</w:t>
    </w:r>
    <w:r w:rsidRPr="001928EF">
      <w:rPr>
        <w:b/>
        <w:sz w:val="22"/>
        <w:szCs w:val="22"/>
      </w:rPr>
      <w:fldChar w:fldCharType="end"/>
    </w:r>
    <w:r w:rsidRPr="001928EF">
      <w:rPr>
        <w:sz w:val="22"/>
        <w:szCs w:val="22"/>
      </w:rPr>
      <w:t xml:space="preserve"> of </w:t>
    </w:r>
    <w:r w:rsidRPr="001928EF">
      <w:rPr>
        <w:b/>
        <w:sz w:val="22"/>
        <w:szCs w:val="22"/>
      </w:rPr>
      <w:fldChar w:fldCharType="begin"/>
    </w:r>
    <w:r w:rsidRPr="001928EF">
      <w:rPr>
        <w:b/>
        <w:sz w:val="22"/>
        <w:szCs w:val="22"/>
      </w:rPr>
      <w:instrText xml:space="preserve"> NUMPAGES  </w:instrText>
    </w:r>
    <w:r w:rsidRPr="001928EF">
      <w:rPr>
        <w:b/>
        <w:sz w:val="22"/>
        <w:szCs w:val="22"/>
      </w:rPr>
      <w:fldChar w:fldCharType="separate"/>
    </w:r>
    <w:r w:rsidR="00C57669">
      <w:rPr>
        <w:b/>
        <w:noProof/>
        <w:sz w:val="22"/>
        <w:szCs w:val="22"/>
      </w:rPr>
      <w:t>2</w:t>
    </w:r>
    <w:r w:rsidRPr="001928EF">
      <w:rPr>
        <w:b/>
        <w:sz w:val="22"/>
        <w:szCs w:val="22"/>
      </w:rPr>
      <w:fldChar w:fldCharType="end"/>
    </w:r>
  </w:p>
  <w:p w14:paraId="5CB6F7AD" w14:textId="77777777" w:rsidR="00E229AD" w:rsidRDefault="00E229AD" w:rsidP="003249F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D4CB1" w14:textId="77777777" w:rsidR="00E229AD" w:rsidRPr="004B7865" w:rsidRDefault="00E229AD" w:rsidP="006D5657">
    <w:pPr>
      <w:pStyle w:val="Footer"/>
      <w:jc w:val="center"/>
      <w:rPr>
        <w:b/>
        <w:bCs w:val="0"/>
        <w:sz w:val="20"/>
      </w:rPr>
    </w:pPr>
    <w:r>
      <w:rPr>
        <w:b/>
        <w:bCs w:val="0"/>
        <w:sz w:val="20"/>
      </w:rPr>
      <w:t>TECHNICAL SERVICES DIVISION</w:t>
    </w:r>
  </w:p>
  <w:p w14:paraId="6FB4104B" w14:textId="77777777" w:rsidR="00E229AD" w:rsidRDefault="00E229AD" w:rsidP="006D5657">
    <w:pPr>
      <w:pStyle w:val="Footer"/>
      <w:jc w:val="center"/>
      <w:rPr>
        <w:b/>
        <w:bCs w:val="0"/>
        <w:sz w:val="20"/>
      </w:rPr>
    </w:pPr>
    <w:r>
      <w:rPr>
        <w:b/>
        <w:bCs w:val="0"/>
        <w:sz w:val="20"/>
      </w:rPr>
      <w:t>1660 Mission Street – San Francisco CA 94103</w:t>
    </w:r>
  </w:p>
  <w:p w14:paraId="69E1FFF6" w14:textId="77777777" w:rsidR="00E229AD" w:rsidRDefault="00E229AD" w:rsidP="006D5657">
    <w:pPr>
      <w:pStyle w:val="Footer"/>
      <w:jc w:val="center"/>
      <w:rPr>
        <w:b/>
        <w:bCs w:val="0"/>
        <w:sz w:val="20"/>
      </w:rPr>
    </w:pPr>
    <w:r>
      <w:rPr>
        <w:b/>
        <w:bCs w:val="0"/>
        <w:sz w:val="20"/>
      </w:rPr>
      <w:t>Office (415) 558-6205 – FAX (415) 558-6401</w:t>
    </w:r>
  </w:p>
  <w:p w14:paraId="1E255DCE" w14:textId="77777777" w:rsidR="00E229AD" w:rsidRDefault="00E229AD" w:rsidP="00B20291">
    <w:pPr>
      <w:pStyle w:val="Footer"/>
      <w:jc w:val="center"/>
    </w:pPr>
    <w:r>
      <w:rPr>
        <w:b/>
        <w:bCs w:val="0"/>
        <w:sz w:val="20"/>
      </w:rPr>
      <w:t>Website: www.sfdbi.org</w:t>
    </w:r>
  </w:p>
  <w:p w14:paraId="1A8C6EB9" w14:textId="77777777" w:rsidR="00E229AD" w:rsidRDefault="00E229AD" w:rsidP="006D565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38134" w14:textId="77777777" w:rsidR="0085133C" w:rsidRDefault="0085133C">
      <w:r>
        <w:separator/>
      </w:r>
    </w:p>
  </w:footnote>
  <w:footnote w:type="continuationSeparator" w:id="0">
    <w:p w14:paraId="0075EE8C" w14:textId="77777777" w:rsidR="0085133C" w:rsidRDefault="00851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95594" w14:textId="77777777" w:rsidR="00E229AD" w:rsidRDefault="00E229AD" w:rsidP="001711E7">
    <w:pPr>
      <w:pStyle w:val="Header"/>
      <w:tabs>
        <w:tab w:val="clear" w:pos="4320"/>
        <w:tab w:val="clear" w:pos="8640"/>
      </w:tabs>
    </w:pPr>
  </w:p>
  <w:p w14:paraId="23C4D44D" w14:textId="77777777" w:rsidR="00E229AD" w:rsidRPr="000D54AC" w:rsidRDefault="00E229AD" w:rsidP="001711E7">
    <w:pPr>
      <w:pStyle w:val="Header"/>
      <w:tabs>
        <w:tab w:val="clear" w:pos="4320"/>
        <w:tab w:val="clear" w:pos="8640"/>
      </w:tabs>
      <w:rPr>
        <w:sz w:val="22"/>
        <w:szCs w:val="22"/>
      </w:rPr>
    </w:pPr>
    <w:r>
      <w:rPr>
        <w:sz w:val="22"/>
        <w:szCs w:val="22"/>
      </w:rPr>
      <w:t>INFORMATION SHEET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C3DE6">
      <w:rPr>
        <w:sz w:val="22"/>
        <w:szCs w:val="22"/>
      </w:rPr>
      <w:t>P</w:t>
    </w:r>
    <w:r w:rsidR="005C0D89">
      <w:rPr>
        <w:sz w:val="22"/>
        <w:szCs w:val="22"/>
      </w:rPr>
      <w:t>-0</w:t>
    </w:r>
    <w:r w:rsidR="004C3DE6">
      <w:rPr>
        <w:sz w:val="22"/>
        <w:szCs w:val="22"/>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18" w:type="dxa"/>
      <w:tblInd w:w="-810" w:type="dxa"/>
      <w:tblLook w:val="04A0" w:firstRow="1" w:lastRow="0" w:firstColumn="1" w:lastColumn="0" w:noHBand="0" w:noVBand="1"/>
    </w:tblPr>
    <w:tblGrid>
      <w:gridCol w:w="3960"/>
      <w:gridCol w:w="2916"/>
      <w:gridCol w:w="4842"/>
    </w:tblGrid>
    <w:tr w:rsidR="00E229AD" w14:paraId="617F721D" w14:textId="77777777" w:rsidTr="00AB57A6">
      <w:trPr>
        <w:trHeight w:val="1710"/>
      </w:trPr>
      <w:tc>
        <w:tcPr>
          <w:tcW w:w="3960" w:type="dxa"/>
          <w:vAlign w:val="center"/>
        </w:tcPr>
        <w:p w14:paraId="65924CDA" w14:textId="77777777" w:rsidR="00E229AD" w:rsidRPr="004F78FC" w:rsidRDefault="00E229AD" w:rsidP="006E69DC">
          <w:pPr>
            <w:rPr>
              <w:b/>
              <w:sz w:val="20"/>
              <w:szCs w:val="20"/>
            </w:rPr>
          </w:pPr>
          <w:r w:rsidRPr="004F78FC">
            <w:rPr>
              <w:b/>
              <w:sz w:val="20"/>
              <w:szCs w:val="20"/>
            </w:rPr>
            <w:t>City and County of San Francisco</w:t>
          </w:r>
        </w:p>
        <w:p w14:paraId="389B459A" w14:textId="77777777" w:rsidR="00E229AD" w:rsidRPr="004F78FC" w:rsidRDefault="00E229AD" w:rsidP="006E69DC">
          <w:pPr>
            <w:rPr>
              <w:b/>
              <w:sz w:val="20"/>
              <w:szCs w:val="20"/>
            </w:rPr>
          </w:pPr>
          <w:r w:rsidRPr="004F78FC">
            <w:rPr>
              <w:b/>
              <w:sz w:val="20"/>
              <w:szCs w:val="20"/>
            </w:rPr>
            <w:t>Department of Building Inspection</w:t>
          </w:r>
        </w:p>
      </w:tc>
      <w:tc>
        <w:tcPr>
          <w:tcW w:w="2916" w:type="dxa"/>
        </w:tcPr>
        <w:p w14:paraId="37C9E8D5" w14:textId="77777777" w:rsidR="00E229AD" w:rsidRDefault="004C3DE6" w:rsidP="006E69DC">
          <w:pPr>
            <w:pStyle w:val="Header"/>
          </w:pPr>
          <w:r>
            <w:rPr>
              <w:noProof/>
            </w:rPr>
            <w:drawing>
              <wp:anchor distT="0" distB="0" distL="114300" distR="114300" simplePos="0" relativeHeight="251657728" behindDoc="0" locked="0" layoutInCell="1" allowOverlap="1" wp14:anchorId="5B66A8AE" wp14:editId="0C61EF95">
                <wp:simplePos x="0" y="0"/>
                <wp:positionH relativeFrom="column">
                  <wp:posOffset>573405</wp:posOffset>
                </wp:positionH>
                <wp:positionV relativeFrom="paragraph">
                  <wp:posOffset>76200</wp:posOffset>
                </wp:positionV>
                <wp:extent cx="990600" cy="1000125"/>
                <wp:effectExtent l="0" t="0" r="0" b="0"/>
                <wp:wrapSquare wrapText="bothSides"/>
                <wp:docPr id="7" name="Picture 7"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F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4842" w:type="dxa"/>
          <w:vAlign w:val="center"/>
        </w:tcPr>
        <w:p w14:paraId="57F5FC95" w14:textId="77777777" w:rsidR="00E229AD" w:rsidRPr="004F78FC" w:rsidRDefault="00E229AD" w:rsidP="004F78FC">
          <w:pPr>
            <w:pStyle w:val="Header"/>
            <w:jc w:val="right"/>
            <w:rPr>
              <w:b/>
              <w:sz w:val="20"/>
              <w:szCs w:val="20"/>
            </w:rPr>
          </w:pPr>
          <w:r w:rsidRPr="004F78FC">
            <w:rPr>
              <w:b/>
              <w:sz w:val="20"/>
              <w:szCs w:val="20"/>
            </w:rPr>
            <w:t>Edwin M. Lee, Mayor</w:t>
          </w:r>
        </w:p>
        <w:p w14:paraId="12E7CBBB" w14:textId="77777777" w:rsidR="00E229AD" w:rsidRDefault="00E229AD" w:rsidP="004F78FC">
          <w:pPr>
            <w:pStyle w:val="Header"/>
            <w:jc w:val="right"/>
          </w:pPr>
          <w:r w:rsidRPr="004F78FC">
            <w:rPr>
              <w:b/>
              <w:sz w:val="20"/>
              <w:szCs w:val="20"/>
            </w:rPr>
            <w:t>Tom C. Hui, S.E.,</w:t>
          </w:r>
          <w:r>
            <w:rPr>
              <w:b/>
              <w:sz w:val="20"/>
              <w:szCs w:val="20"/>
            </w:rPr>
            <w:t xml:space="preserve"> C.B.O., </w:t>
          </w:r>
          <w:r w:rsidRPr="004F78FC">
            <w:rPr>
              <w:b/>
              <w:sz w:val="20"/>
              <w:szCs w:val="20"/>
            </w:rPr>
            <w:t>Director</w:t>
          </w:r>
        </w:p>
      </w:tc>
    </w:tr>
  </w:tbl>
  <w:p w14:paraId="7149B0AD" w14:textId="77777777" w:rsidR="00E229AD" w:rsidRPr="00A00288" w:rsidRDefault="00E229AD" w:rsidP="00A00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35A"/>
    <w:multiLevelType w:val="hybridMultilevel"/>
    <w:tmpl w:val="3A70429A"/>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62E2B"/>
    <w:multiLevelType w:val="hybridMultilevel"/>
    <w:tmpl w:val="C8BA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856DE"/>
    <w:multiLevelType w:val="hybridMultilevel"/>
    <w:tmpl w:val="EB70E4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431E0"/>
    <w:multiLevelType w:val="hybridMultilevel"/>
    <w:tmpl w:val="4530C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64E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BA62FF"/>
    <w:multiLevelType w:val="hybridMultilevel"/>
    <w:tmpl w:val="8890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52539"/>
    <w:multiLevelType w:val="hybridMultilevel"/>
    <w:tmpl w:val="022A3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442F4"/>
    <w:multiLevelType w:val="hybridMultilevel"/>
    <w:tmpl w:val="B2389270"/>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E79A6"/>
    <w:multiLevelType w:val="hybridMultilevel"/>
    <w:tmpl w:val="3B98C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4666A"/>
    <w:multiLevelType w:val="hybridMultilevel"/>
    <w:tmpl w:val="9160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D5DFF"/>
    <w:multiLevelType w:val="hybridMultilevel"/>
    <w:tmpl w:val="B8CACF10"/>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54E88"/>
    <w:multiLevelType w:val="hybridMultilevel"/>
    <w:tmpl w:val="B1384C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677486"/>
    <w:multiLevelType w:val="hybridMultilevel"/>
    <w:tmpl w:val="33A6CBAE"/>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7B9B"/>
    <w:multiLevelType w:val="hybridMultilevel"/>
    <w:tmpl w:val="7EDE910E"/>
    <w:lvl w:ilvl="0" w:tplc="5360F6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5B4F49"/>
    <w:multiLevelType w:val="hybridMultilevel"/>
    <w:tmpl w:val="D62AA6DE"/>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F0478"/>
    <w:multiLevelType w:val="hybridMultilevel"/>
    <w:tmpl w:val="2F7E5E58"/>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A75F5"/>
    <w:multiLevelType w:val="hybridMultilevel"/>
    <w:tmpl w:val="0736FD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DD1"/>
    <w:multiLevelType w:val="hybridMultilevel"/>
    <w:tmpl w:val="628E6F0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9A5736"/>
    <w:multiLevelType w:val="hybridMultilevel"/>
    <w:tmpl w:val="F62219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B873BD"/>
    <w:multiLevelType w:val="hybridMultilevel"/>
    <w:tmpl w:val="E30849B2"/>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D2014"/>
    <w:multiLevelType w:val="hybridMultilevel"/>
    <w:tmpl w:val="3804601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B6CC0"/>
    <w:multiLevelType w:val="hybridMultilevel"/>
    <w:tmpl w:val="B650A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8211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1E7E51"/>
    <w:multiLevelType w:val="hybridMultilevel"/>
    <w:tmpl w:val="7EE4929E"/>
    <w:lvl w:ilvl="0" w:tplc="43125560">
      <w:start w:val="1"/>
      <w:numFmt w:val="decimal"/>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8542E2"/>
    <w:multiLevelType w:val="hybridMultilevel"/>
    <w:tmpl w:val="40EE71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707E4"/>
    <w:multiLevelType w:val="hybridMultilevel"/>
    <w:tmpl w:val="ADEA56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3D2322"/>
    <w:multiLevelType w:val="hybridMultilevel"/>
    <w:tmpl w:val="4E7447A8"/>
    <w:lvl w:ilvl="0" w:tplc="58AE68D4">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D0360"/>
    <w:multiLevelType w:val="hybridMultilevel"/>
    <w:tmpl w:val="4F4EC564"/>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A60CB"/>
    <w:multiLevelType w:val="hybridMultilevel"/>
    <w:tmpl w:val="413AAB3C"/>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A79C6"/>
    <w:multiLevelType w:val="hybridMultilevel"/>
    <w:tmpl w:val="4FCA8758"/>
    <w:lvl w:ilvl="0" w:tplc="3D94BE40">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D362F8"/>
    <w:multiLevelType w:val="hybridMultilevel"/>
    <w:tmpl w:val="09984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751C3"/>
    <w:multiLevelType w:val="hybridMultilevel"/>
    <w:tmpl w:val="F8DCB11E"/>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63FE8"/>
    <w:multiLevelType w:val="hybridMultilevel"/>
    <w:tmpl w:val="E5105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4E66C0"/>
    <w:multiLevelType w:val="hybridMultilevel"/>
    <w:tmpl w:val="F3BE85D2"/>
    <w:lvl w:ilvl="0" w:tplc="58AE68D4">
      <w:start w:val="1"/>
      <w:numFmt w:val="bullet"/>
      <w:lvlText w:val=""/>
      <w:lvlJc w:val="left"/>
      <w:pPr>
        <w:ind w:left="720" w:hanging="360"/>
      </w:pPr>
      <w:rPr>
        <w:rFonts w:ascii="Wingdings" w:hAnsi="Wingdings" w:hint="default"/>
        <w:sz w:val="24"/>
        <w:szCs w:val="24"/>
      </w:rPr>
    </w:lvl>
    <w:lvl w:ilvl="1" w:tplc="58AE68D4">
      <w:start w:val="1"/>
      <w:numFmt w:val="bullet"/>
      <w:lvlText w:val=""/>
      <w:lvlJc w:val="left"/>
      <w:pPr>
        <w:ind w:left="1440" w:hanging="360"/>
      </w:pPr>
      <w:rPr>
        <w:rFonts w:ascii="Wingdings" w:hAnsi="Wingdings" w:hint="default"/>
        <w:sz w:val="24"/>
        <w:szCs w:val="24"/>
      </w:rPr>
    </w:lvl>
    <w:lvl w:ilvl="2" w:tplc="522019FC">
      <w:start w:val="3308"/>
      <w:numFmt w:val="bullet"/>
      <w:lvlText w:val=""/>
      <w:lvlJc w:val="left"/>
      <w:pPr>
        <w:ind w:left="2160" w:hanging="360"/>
      </w:pPr>
      <w:rPr>
        <w:rFonts w:ascii="Symbol" w:eastAsia="Calibr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804C2"/>
    <w:multiLevelType w:val="hybridMultilevel"/>
    <w:tmpl w:val="17AA4EB8"/>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14B21"/>
    <w:multiLevelType w:val="hybridMultilevel"/>
    <w:tmpl w:val="F0DE1B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57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F74C10"/>
    <w:multiLevelType w:val="hybridMultilevel"/>
    <w:tmpl w:val="6D663924"/>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22328"/>
    <w:multiLevelType w:val="hybridMultilevel"/>
    <w:tmpl w:val="F4D2CF78"/>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8438A"/>
    <w:multiLevelType w:val="hybridMultilevel"/>
    <w:tmpl w:val="A934C000"/>
    <w:lvl w:ilvl="0" w:tplc="58AE68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C709B"/>
    <w:multiLevelType w:val="hybridMultilevel"/>
    <w:tmpl w:val="AA2E2E7A"/>
    <w:lvl w:ilvl="0" w:tplc="9C3C3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F85215"/>
    <w:multiLevelType w:val="hybridMultilevel"/>
    <w:tmpl w:val="1A8A98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5"/>
  </w:num>
  <w:num w:numId="3">
    <w:abstractNumId w:val="3"/>
  </w:num>
  <w:num w:numId="4">
    <w:abstractNumId w:val="9"/>
  </w:num>
  <w:num w:numId="5">
    <w:abstractNumId w:val="22"/>
  </w:num>
  <w:num w:numId="6">
    <w:abstractNumId w:val="36"/>
  </w:num>
  <w:num w:numId="7">
    <w:abstractNumId w:val="4"/>
  </w:num>
  <w:num w:numId="8">
    <w:abstractNumId w:val="17"/>
  </w:num>
  <w:num w:numId="9">
    <w:abstractNumId w:val="24"/>
  </w:num>
  <w:num w:numId="10">
    <w:abstractNumId w:val="14"/>
  </w:num>
  <w:num w:numId="11">
    <w:abstractNumId w:val="34"/>
  </w:num>
  <w:num w:numId="12">
    <w:abstractNumId w:val="15"/>
  </w:num>
  <w:num w:numId="13">
    <w:abstractNumId w:val="31"/>
  </w:num>
  <w:num w:numId="14">
    <w:abstractNumId w:val="38"/>
  </w:num>
  <w:num w:numId="15">
    <w:abstractNumId w:val="39"/>
  </w:num>
  <w:num w:numId="16">
    <w:abstractNumId w:val="27"/>
  </w:num>
  <w:num w:numId="17">
    <w:abstractNumId w:val="7"/>
  </w:num>
  <w:num w:numId="18">
    <w:abstractNumId w:val="28"/>
  </w:num>
  <w:num w:numId="19">
    <w:abstractNumId w:val="37"/>
  </w:num>
  <w:num w:numId="20">
    <w:abstractNumId w:val="10"/>
  </w:num>
  <w:num w:numId="21">
    <w:abstractNumId w:val="26"/>
  </w:num>
  <w:num w:numId="22">
    <w:abstractNumId w:val="12"/>
  </w:num>
  <w:num w:numId="23">
    <w:abstractNumId w:val="19"/>
  </w:num>
  <w:num w:numId="24">
    <w:abstractNumId w:val="0"/>
  </w:num>
  <w:num w:numId="25">
    <w:abstractNumId w:val="1"/>
  </w:num>
  <w:num w:numId="26">
    <w:abstractNumId w:val="30"/>
  </w:num>
  <w:num w:numId="27">
    <w:abstractNumId w:val="33"/>
  </w:num>
  <w:num w:numId="28">
    <w:abstractNumId w:val="8"/>
  </w:num>
  <w:num w:numId="29">
    <w:abstractNumId w:val="2"/>
  </w:num>
  <w:num w:numId="30">
    <w:abstractNumId w:val="21"/>
  </w:num>
  <w:num w:numId="31">
    <w:abstractNumId w:val="29"/>
  </w:num>
  <w:num w:numId="32">
    <w:abstractNumId w:val="23"/>
  </w:num>
  <w:num w:numId="33">
    <w:abstractNumId w:val="25"/>
  </w:num>
  <w:num w:numId="34">
    <w:abstractNumId w:val="20"/>
  </w:num>
  <w:num w:numId="35">
    <w:abstractNumId w:val="18"/>
  </w:num>
  <w:num w:numId="36">
    <w:abstractNumId w:val="13"/>
  </w:num>
  <w:num w:numId="37">
    <w:abstractNumId w:val="40"/>
  </w:num>
  <w:num w:numId="38">
    <w:abstractNumId w:val="16"/>
  </w:num>
  <w:num w:numId="39">
    <w:abstractNumId w:val="11"/>
  </w:num>
  <w:num w:numId="40">
    <w:abstractNumId w:val="41"/>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UV23EVAI/B3N1VNvQmb1wMiXJiHjYz/FIP0atcPGenPdbpo1CTogOgoaWVCEmhJ5LppaH8MMUSjw+2lG09+wQ==" w:salt="h+jSxEq/B0BKbmnP2PIxOA=="/>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F6"/>
    <w:rsid w:val="00021862"/>
    <w:rsid w:val="00044227"/>
    <w:rsid w:val="00047C1E"/>
    <w:rsid w:val="00080D87"/>
    <w:rsid w:val="0008376A"/>
    <w:rsid w:val="000C1A46"/>
    <w:rsid w:val="000C77F5"/>
    <w:rsid w:val="000D54AC"/>
    <w:rsid w:val="000E5B49"/>
    <w:rsid w:val="000F1071"/>
    <w:rsid w:val="00105567"/>
    <w:rsid w:val="00106278"/>
    <w:rsid w:val="00124812"/>
    <w:rsid w:val="00141F88"/>
    <w:rsid w:val="00162EF9"/>
    <w:rsid w:val="001711E7"/>
    <w:rsid w:val="00173DBC"/>
    <w:rsid w:val="001928EF"/>
    <w:rsid w:val="00192E40"/>
    <w:rsid w:val="001B2AC0"/>
    <w:rsid w:val="001C2DB4"/>
    <w:rsid w:val="001C6B0F"/>
    <w:rsid w:val="001D050F"/>
    <w:rsid w:val="001E1906"/>
    <w:rsid w:val="001F7363"/>
    <w:rsid w:val="0023273C"/>
    <w:rsid w:val="00242F85"/>
    <w:rsid w:val="002619A2"/>
    <w:rsid w:val="002C31E1"/>
    <w:rsid w:val="002E1ACF"/>
    <w:rsid w:val="002F11BD"/>
    <w:rsid w:val="003008C6"/>
    <w:rsid w:val="003179E6"/>
    <w:rsid w:val="003249F6"/>
    <w:rsid w:val="00336908"/>
    <w:rsid w:val="0034298D"/>
    <w:rsid w:val="00350E26"/>
    <w:rsid w:val="00361A0C"/>
    <w:rsid w:val="0036725E"/>
    <w:rsid w:val="00367A31"/>
    <w:rsid w:val="003818F6"/>
    <w:rsid w:val="003D0598"/>
    <w:rsid w:val="003D624A"/>
    <w:rsid w:val="003D703F"/>
    <w:rsid w:val="003F10EF"/>
    <w:rsid w:val="00407EE1"/>
    <w:rsid w:val="0043247D"/>
    <w:rsid w:val="004329C2"/>
    <w:rsid w:val="004379C0"/>
    <w:rsid w:val="004B22CD"/>
    <w:rsid w:val="004B7865"/>
    <w:rsid w:val="004C3DE6"/>
    <w:rsid w:val="004C723A"/>
    <w:rsid w:val="004F78FC"/>
    <w:rsid w:val="0051048E"/>
    <w:rsid w:val="005A6EAF"/>
    <w:rsid w:val="005C0D89"/>
    <w:rsid w:val="005C1914"/>
    <w:rsid w:val="005C3E60"/>
    <w:rsid w:val="005C6F3E"/>
    <w:rsid w:val="005E283A"/>
    <w:rsid w:val="005E74B4"/>
    <w:rsid w:val="005E7EF3"/>
    <w:rsid w:val="0063037D"/>
    <w:rsid w:val="00681BE7"/>
    <w:rsid w:val="00681D12"/>
    <w:rsid w:val="00684570"/>
    <w:rsid w:val="00686688"/>
    <w:rsid w:val="00697136"/>
    <w:rsid w:val="006A120E"/>
    <w:rsid w:val="006D5657"/>
    <w:rsid w:val="006E69DC"/>
    <w:rsid w:val="00706A0B"/>
    <w:rsid w:val="007115D9"/>
    <w:rsid w:val="007860DE"/>
    <w:rsid w:val="00790C5F"/>
    <w:rsid w:val="007967AC"/>
    <w:rsid w:val="007A2433"/>
    <w:rsid w:val="007A4275"/>
    <w:rsid w:val="007C24BA"/>
    <w:rsid w:val="00807367"/>
    <w:rsid w:val="00810787"/>
    <w:rsid w:val="00843916"/>
    <w:rsid w:val="00846C83"/>
    <w:rsid w:val="00847065"/>
    <w:rsid w:val="0085133C"/>
    <w:rsid w:val="008761DF"/>
    <w:rsid w:val="008A2E7E"/>
    <w:rsid w:val="008F0955"/>
    <w:rsid w:val="00970A6F"/>
    <w:rsid w:val="0098410E"/>
    <w:rsid w:val="00985773"/>
    <w:rsid w:val="009A6A49"/>
    <w:rsid w:val="009E1F72"/>
    <w:rsid w:val="009E22EB"/>
    <w:rsid w:val="00A00288"/>
    <w:rsid w:val="00A005B6"/>
    <w:rsid w:val="00A1137A"/>
    <w:rsid w:val="00A3366F"/>
    <w:rsid w:val="00A463BA"/>
    <w:rsid w:val="00A52E58"/>
    <w:rsid w:val="00A7794B"/>
    <w:rsid w:val="00A86C62"/>
    <w:rsid w:val="00A93CD1"/>
    <w:rsid w:val="00AB57A6"/>
    <w:rsid w:val="00AD09B3"/>
    <w:rsid w:val="00AD3717"/>
    <w:rsid w:val="00AE22FD"/>
    <w:rsid w:val="00AF1339"/>
    <w:rsid w:val="00AF2444"/>
    <w:rsid w:val="00AF40FF"/>
    <w:rsid w:val="00B07B27"/>
    <w:rsid w:val="00B16DA4"/>
    <w:rsid w:val="00B20291"/>
    <w:rsid w:val="00B3575F"/>
    <w:rsid w:val="00B5504C"/>
    <w:rsid w:val="00B63D1E"/>
    <w:rsid w:val="00B679E2"/>
    <w:rsid w:val="00B71CEA"/>
    <w:rsid w:val="00B7728B"/>
    <w:rsid w:val="00BD5996"/>
    <w:rsid w:val="00BE514C"/>
    <w:rsid w:val="00BE5C8E"/>
    <w:rsid w:val="00BF5FEC"/>
    <w:rsid w:val="00BF62CC"/>
    <w:rsid w:val="00C111A2"/>
    <w:rsid w:val="00C30E4D"/>
    <w:rsid w:val="00C311F0"/>
    <w:rsid w:val="00C41285"/>
    <w:rsid w:val="00C4221A"/>
    <w:rsid w:val="00C57669"/>
    <w:rsid w:val="00C64E98"/>
    <w:rsid w:val="00C76078"/>
    <w:rsid w:val="00C877BD"/>
    <w:rsid w:val="00CE06AD"/>
    <w:rsid w:val="00CE1589"/>
    <w:rsid w:val="00CE7EFA"/>
    <w:rsid w:val="00CF0B7F"/>
    <w:rsid w:val="00CF4863"/>
    <w:rsid w:val="00D103DD"/>
    <w:rsid w:val="00D30004"/>
    <w:rsid w:val="00D3121A"/>
    <w:rsid w:val="00D31EDA"/>
    <w:rsid w:val="00D31F90"/>
    <w:rsid w:val="00D32C88"/>
    <w:rsid w:val="00D602D7"/>
    <w:rsid w:val="00D700C7"/>
    <w:rsid w:val="00DA31FF"/>
    <w:rsid w:val="00DA40C4"/>
    <w:rsid w:val="00DB312D"/>
    <w:rsid w:val="00DF4768"/>
    <w:rsid w:val="00E03ED3"/>
    <w:rsid w:val="00E040B2"/>
    <w:rsid w:val="00E229AD"/>
    <w:rsid w:val="00E30862"/>
    <w:rsid w:val="00E53168"/>
    <w:rsid w:val="00E65F54"/>
    <w:rsid w:val="00E71325"/>
    <w:rsid w:val="00E7593F"/>
    <w:rsid w:val="00E75D7C"/>
    <w:rsid w:val="00E92592"/>
    <w:rsid w:val="00EB7D59"/>
    <w:rsid w:val="00EC0C77"/>
    <w:rsid w:val="00EF25C7"/>
    <w:rsid w:val="00EF4131"/>
    <w:rsid w:val="00F477AB"/>
    <w:rsid w:val="00F66EB7"/>
    <w:rsid w:val="00F83329"/>
    <w:rsid w:val="00FA546A"/>
    <w:rsid w:val="00FA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7FC2B9"/>
  <w15:docId w15:val="{E9C3B645-8BE7-4CB9-9610-C49049AA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8F6"/>
    <w:rPr>
      <w:rFonts w:ascii="Arial" w:hAnsi="Arial"/>
      <w:bCs/>
      <w:sz w:val="24"/>
      <w:szCs w:val="24"/>
    </w:rPr>
  </w:style>
  <w:style w:type="paragraph" w:styleId="Heading1">
    <w:name w:val="heading 1"/>
    <w:basedOn w:val="Normal"/>
    <w:next w:val="Normal"/>
    <w:qFormat/>
    <w:rsid w:val="003818F6"/>
    <w:pPr>
      <w:keepNext/>
      <w:outlineLvl w:val="0"/>
    </w:pPr>
    <w:rPr>
      <w:b/>
      <w:bCs w:val="0"/>
    </w:rPr>
  </w:style>
  <w:style w:type="paragraph" w:styleId="Heading3">
    <w:name w:val="heading 3"/>
    <w:basedOn w:val="Normal"/>
    <w:next w:val="Normal"/>
    <w:link w:val="Heading3Char"/>
    <w:uiPriority w:val="9"/>
    <w:semiHidden/>
    <w:unhideWhenUsed/>
    <w:qFormat/>
    <w:rsid w:val="000D54AC"/>
    <w:pPr>
      <w:keepNext/>
      <w:keepLines/>
      <w:widowControl w:val="0"/>
      <w:spacing w:before="200"/>
      <w:outlineLvl w:val="2"/>
    </w:pPr>
    <w:rPr>
      <w:rFonts w:ascii="Cambria" w:hAnsi="Cambria"/>
      <w:b/>
      <w:color w:val="4F81BD"/>
    </w:rPr>
  </w:style>
  <w:style w:type="paragraph" w:styleId="Heading4">
    <w:name w:val="heading 4"/>
    <w:basedOn w:val="Normal"/>
    <w:link w:val="Heading4Char"/>
    <w:uiPriority w:val="1"/>
    <w:qFormat/>
    <w:rsid w:val="000D54AC"/>
    <w:pPr>
      <w:widowControl w:val="0"/>
      <w:ind w:left="195"/>
      <w:outlineLvl w:val="3"/>
    </w:pPr>
    <w:rPr>
      <w:rFonts w:ascii="Times New Roman" w:hAnsi="Times New Roman" w:cs="Arial"/>
      <w:bCs w:val="0"/>
      <w:sz w:val="25"/>
      <w:szCs w:val="25"/>
    </w:rPr>
  </w:style>
  <w:style w:type="paragraph" w:styleId="Heading5">
    <w:name w:val="heading 5"/>
    <w:basedOn w:val="Normal"/>
    <w:next w:val="Normal"/>
    <w:link w:val="Heading5Char"/>
    <w:uiPriority w:val="9"/>
    <w:unhideWhenUsed/>
    <w:qFormat/>
    <w:rsid w:val="000D54AC"/>
    <w:pPr>
      <w:keepNext/>
      <w:keepLines/>
      <w:widowControl w:val="0"/>
      <w:spacing w:before="200"/>
      <w:outlineLvl w:val="4"/>
    </w:pPr>
    <w:rPr>
      <w:rFonts w:ascii="Cambria" w:hAnsi="Cambria"/>
      <w:bCs w:val="0"/>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18F6"/>
    <w:pPr>
      <w:tabs>
        <w:tab w:val="center" w:pos="4320"/>
        <w:tab w:val="right" w:pos="8640"/>
      </w:tabs>
    </w:pPr>
  </w:style>
  <w:style w:type="paragraph" w:styleId="Footer">
    <w:name w:val="footer"/>
    <w:basedOn w:val="Normal"/>
    <w:link w:val="FooterChar"/>
    <w:uiPriority w:val="99"/>
    <w:rsid w:val="003818F6"/>
    <w:pPr>
      <w:tabs>
        <w:tab w:val="center" w:pos="4320"/>
        <w:tab w:val="right" w:pos="8640"/>
      </w:tabs>
    </w:pPr>
  </w:style>
  <w:style w:type="table" w:styleId="TableGrid">
    <w:name w:val="Table Grid"/>
    <w:basedOn w:val="TableNormal"/>
    <w:rsid w:val="006E6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D54AC"/>
    <w:pPr>
      <w:widowControl w:val="0"/>
      <w:autoSpaceDE w:val="0"/>
      <w:autoSpaceDN w:val="0"/>
      <w:adjustRightInd w:val="0"/>
      <w:jc w:val="center"/>
    </w:pPr>
    <w:rPr>
      <w:rFonts w:ascii="Times New Roman" w:hAnsi="Times New Roman"/>
      <w:b/>
      <w:szCs w:val="28"/>
    </w:rPr>
  </w:style>
  <w:style w:type="character" w:customStyle="1" w:styleId="TitleChar">
    <w:name w:val="Title Char"/>
    <w:link w:val="Title"/>
    <w:rsid w:val="000D54AC"/>
    <w:rPr>
      <w:rFonts w:eastAsia="Times New Roman"/>
      <w:b/>
      <w:bCs/>
      <w:sz w:val="24"/>
      <w:szCs w:val="28"/>
    </w:rPr>
  </w:style>
  <w:style w:type="character" w:customStyle="1" w:styleId="Heading3Char">
    <w:name w:val="Heading 3 Char"/>
    <w:link w:val="Heading3"/>
    <w:uiPriority w:val="9"/>
    <w:semiHidden/>
    <w:rsid w:val="000D54AC"/>
    <w:rPr>
      <w:rFonts w:ascii="Cambria" w:eastAsia="Times New Roman" w:hAnsi="Cambria" w:cs="Times New Roman"/>
      <w:b/>
      <w:bCs/>
      <w:color w:val="4F81BD"/>
      <w:sz w:val="24"/>
      <w:szCs w:val="24"/>
    </w:rPr>
  </w:style>
  <w:style w:type="character" w:customStyle="1" w:styleId="Heading4Char">
    <w:name w:val="Heading 4 Char"/>
    <w:link w:val="Heading4"/>
    <w:uiPriority w:val="1"/>
    <w:rsid w:val="000D54AC"/>
    <w:rPr>
      <w:rFonts w:cs="Arial"/>
      <w:sz w:val="25"/>
      <w:szCs w:val="25"/>
    </w:rPr>
  </w:style>
  <w:style w:type="character" w:customStyle="1" w:styleId="Heading5Char">
    <w:name w:val="Heading 5 Char"/>
    <w:link w:val="Heading5"/>
    <w:uiPriority w:val="9"/>
    <w:rsid w:val="000D54AC"/>
    <w:rPr>
      <w:rFonts w:ascii="Cambria" w:eastAsia="Times New Roman" w:hAnsi="Cambria" w:cs="Times New Roman"/>
      <w:color w:val="243F60"/>
      <w:sz w:val="24"/>
      <w:szCs w:val="24"/>
    </w:rPr>
  </w:style>
  <w:style w:type="paragraph" w:styleId="BodyText">
    <w:name w:val="Body Text"/>
    <w:basedOn w:val="Normal"/>
    <w:link w:val="BodyTextChar"/>
    <w:uiPriority w:val="1"/>
    <w:qFormat/>
    <w:rsid w:val="000D54AC"/>
    <w:pPr>
      <w:widowControl w:val="0"/>
    </w:pPr>
    <w:rPr>
      <w:rFonts w:eastAsia="Arial" w:cs="Arial"/>
      <w:bCs w:val="0"/>
      <w:sz w:val="23"/>
      <w:szCs w:val="23"/>
    </w:rPr>
  </w:style>
  <w:style w:type="character" w:customStyle="1" w:styleId="BodyTextChar">
    <w:name w:val="Body Text Char"/>
    <w:link w:val="BodyText"/>
    <w:uiPriority w:val="1"/>
    <w:rsid w:val="000D54AC"/>
    <w:rPr>
      <w:rFonts w:ascii="Arial" w:eastAsia="Arial" w:hAnsi="Arial" w:cs="Arial"/>
      <w:sz w:val="23"/>
      <w:szCs w:val="23"/>
    </w:rPr>
  </w:style>
  <w:style w:type="character" w:customStyle="1" w:styleId="HeaderChar">
    <w:name w:val="Header Char"/>
    <w:link w:val="Header"/>
    <w:rsid w:val="000D54AC"/>
    <w:rPr>
      <w:rFonts w:ascii="Arial" w:hAnsi="Arial"/>
      <w:bCs/>
      <w:sz w:val="24"/>
      <w:szCs w:val="24"/>
    </w:rPr>
  </w:style>
  <w:style w:type="character" w:customStyle="1" w:styleId="FooterChar">
    <w:name w:val="Footer Char"/>
    <w:link w:val="Footer"/>
    <w:uiPriority w:val="99"/>
    <w:rsid w:val="000D54AC"/>
    <w:rPr>
      <w:rFonts w:ascii="Arial" w:hAnsi="Arial"/>
      <w:bCs/>
      <w:sz w:val="24"/>
      <w:szCs w:val="24"/>
    </w:rPr>
  </w:style>
  <w:style w:type="paragraph" w:styleId="ListParagraph">
    <w:name w:val="List Paragraph"/>
    <w:basedOn w:val="Normal"/>
    <w:uiPriority w:val="34"/>
    <w:qFormat/>
    <w:rsid w:val="000D54AC"/>
    <w:pPr>
      <w:widowControl w:val="0"/>
      <w:ind w:left="720"/>
      <w:contextualSpacing/>
    </w:pPr>
    <w:rPr>
      <w:rFonts w:eastAsia="Calibri" w:cs="Arial"/>
      <w:bCs w:val="0"/>
    </w:rPr>
  </w:style>
  <w:style w:type="character" w:styleId="PageNumber">
    <w:name w:val="page number"/>
    <w:basedOn w:val="DefaultParagraphFont"/>
    <w:uiPriority w:val="99"/>
    <w:unhideWhenUsed/>
    <w:rsid w:val="000D54AC"/>
  </w:style>
  <w:style w:type="paragraph" w:styleId="BalloonText">
    <w:name w:val="Balloon Text"/>
    <w:basedOn w:val="Normal"/>
    <w:link w:val="BalloonTextChar"/>
    <w:uiPriority w:val="99"/>
    <w:unhideWhenUsed/>
    <w:rsid w:val="000D54AC"/>
    <w:pPr>
      <w:widowControl w:val="0"/>
    </w:pPr>
    <w:rPr>
      <w:rFonts w:ascii="Lucida Grande" w:eastAsia="Calibri" w:hAnsi="Lucida Grande" w:cs="Arial"/>
      <w:bCs w:val="0"/>
      <w:sz w:val="18"/>
      <w:szCs w:val="18"/>
    </w:rPr>
  </w:style>
  <w:style w:type="character" w:customStyle="1" w:styleId="BalloonTextChar">
    <w:name w:val="Balloon Text Char"/>
    <w:link w:val="BalloonText"/>
    <w:uiPriority w:val="99"/>
    <w:rsid w:val="000D54AC"/>
    <w:rPr>
      <w:rFonts w:ascii="Lucida Grande" w:eastAsia="Calibri" w:hAnsi="Lucida Grande" w:cs="Arial"/>
      <w:sz w:val="18"/>
      <w:szCs w:val="18"/>
    </w:rPr>
  </w:style>
  <w:style w:type="paragraph" w:styleId="Subtitle">
    <w:name w:val="Subtitle"/>
    <w:basedOn w:val="Normal"/>
    <w:link w:val="SubtitleChar"/>
    <w:qFormat/>
    <w:rsid w:val="005E283A"/>
    <w:pPr>
      <w:jc w:val="center"/>
    </w:pPr>
    <w:rPr>
      <w:rFonts w:ascii="AvantGarde Bk BT" w:hAnsi="AvantGarde Bk BT"/>
      <w:bCs w:val="0"/>
      <w:sz w:val="32"/>
    </w:rPr>
  </w:style>
  <w:style w:type="character" w:customStyle="1" w:styleId="SubtitleChar">
    <w:name w:val="Subtitle Char"/>
    <w:link w:val="Subtitle"/>
    <w:rsid w:val="005E283A"/>
    <w:rPr>
      <w:rFonts w:ascii="AvantGarde Bk BT" w:hAnsi="AvantGarde Bk BT"/>
      <w:sz w:val="32"/>
      <w:szCs w:val="24"/>
    </w:rPr>
  </w:style>
  <w:style w:type="character" w:styleId="CommentReference">
    <w:name w:val="annotation reference"/>
    <w:basedOn w:val="DefaultParagraphFont"/>
    <w:rsid w:val="00D31EDA"/>
    <w:rPr>
      <w:sz w:val="16"/>
      <w:szCs w:val="16"/>
    </w:rPr>
  </w:style>
  <w:style w:type="paragraph" w:styleId="CommentText">
    <w:name w:val="annotation text"/>
    <w:basedOn w:val="Normal"/>
    <w:link w:val="CommentTextChar"/>
    <w:rsid w:val="00D31EDA"/>
    <w:rPr>
      <w:sz w:val="20"/>
      <w:szCs w:val="20"/>
    </w:rPr>
  </w:style>
  <w:style w:type="character" w:customStyle="1" w:styleId="CommentTextChar">
    <w:name w:val="Comment Text Char"/>
    <w:basedOn w:val="DefaultParagraphFont"/>
    <w:link w:val="CommentText"/>
    <w:rsid w:val="00D31EDA"/>
    <w:rPr>
      <w:rFonts w:ascii="Arial" w:hAnsi="Arial"/>
      <w:bCs/>
    </w:rPr>
  </w:style>
  <w:style w:type="paragraph" w:styleId="CommentSubject">
    <w:name w:val="annotation subject"/>
    <w:basedOn w:val="CommentText"/>
    <w:next w:val="CommentText"/>
    <w:link w:val="CommentSubjectChar"/>
    <w:rsid w:val="00D31EDA"/>
    <w:rPr>
      <w:b/>
    </w:rPr>
  </w:style>
  <w:style w:type="character" w:customStyle="1" w:styleId="CommentSubjectChar">
    <w:name w:val="Comment Subject Char"/>
    <w:basedOn w:val="CommentTextChar"/>
    <w:link w:val="CommentSubject"/>
    <w:rsid w:val="00D31E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48792">
      <w:bodyDiv w:val="1"/>
      <w:marLeft w:val="0"/>
      <w:marRight w:val="0"/>
      <w:marTop w:val="0"/>
      <w:marBottom w:val="0"/>
      <w:divBdr>
        <w:top w:val="none" w:sz="0" w:space="0" w:color="auto"/>
        <w:left w:val="none" w:sz="0" w:space="0" w:color="auto"/>
        <w:bottom w:val="none" w:sz="0" w:space="0" w:color="auto"/>
        <w:right w:val="none" w:sz="0" w:space="0" w:color="auto"/>
      </w:divBdr>
    </w:div>
    <w:div w:id="18487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D2AD-4AA2-4A2A-8BB9-85EDD9D5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3030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CCSF-DBI</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CCSF-DBI</dc:creator>
  <cp:lastModifiedBy>Corazon Ella</cp:lastModifiedBy>
  <cp:revision>2</cp:revision>
  <cp:lastPrinted>2016-03-24T16:23:00Z</cp:lastPrinted>
  <dcterms:created xsi:type="dcterms:W3CDTF">2016-03-28T22:10:00Z</dcterms:created>
  <dcterms:modified xsi:type="dcterms:W3CDTF">2016-03-28T22:10:00Z</dcterms:modified>
</cp:coreProperties>
</file>