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B4" w:rsidRPr="00493CC5" w:rsidRDefault="00BE14E2" w:rsidP="00493CC5">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eastAsia="PMingLiU" w:hAnsi="Arial" w:cs="Arial"/>
          <w:b/>
          <w:bCs/>
          <w:sz w:val="14"/>
          <w:szCs w:val="14"/>
          <w:lang w:eastAsia="zh-TW"/>
        </w:rPr>
      </w:pPr>
      <w:bookmarkStart w:id="0" w:name="_GoBack"/>
      <w:bookmarkEnd w:id="0"/>
      <w:r w:rsidRPr="00691520">
        <w:rPr>
          <w:rFonts w:ascii="Arial" w:hAnsi="Arial" w:cs="Arial"/>
          <w:b/>
          <w:bCs/>
          <w:sz w:val="16"/>
          <w:szCs w:val="16"/>
        </w:rPr>
        <w:t xml:space="preserve">  </w:t>
      </w:r>
      <w:r w:rsidRPr="00691520">
        <w:rPr>
          <w:rFonts w:ascii="Arial" w:hAnsi="Arial" w:cs="Arial"/>
          <w:b/>
          <w:bCs/>
          <w:sz w:val="14"/>
          <w:szCs w:val="14"/>
        </w:rPr>
        <w:t xml:space="preserve">                                                        </w:t>
      </w:r>
      <w:r w:rsidR="003E452B" w:rsidRPr="00691520">
        <w:rPr>
          <w:rFonts w:ascii="Arial" w:hAnsi="Arial" w:cs="Arial"/>
          <w:b/>
          <w:bCs/>
          <w:sz w:val="14"/>
          <w:szCs w:val="14"/>
        </w:rPr>
        <w:t xml:space="preserve">                                                                  </w:t>
      </w:r>
    </w:p>
    <w:p w:rsidR="00D82ACC" w:rsidRPr="00691520" w:rsidRDefault="00D82ACC" w:rsidP="00FF1907">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jc w:val="right"/>
        <w:rPr>
          <w:rFonts w:ascii="Arial" w:hAnsi="Arial" w:cs="Arial"/>
          <w:b/>
          <w:bCs/>
          <w:sz w:val="14"/>
          <w:szCs w:val="14"/>
        </w:rPr>
      </w:pPr>
      <w:r w:rsidRPr="00691520">
        <w:rPr>
          <w:rFonts w:ascii="Arial" w:hAnsi="Arial" w:cs="Arial"/>
          <w:b/>
          <w:bCs/>
          <w:sz w:val="14"/>
          <w:szCs w:val="14"/>
        </w:rPr>
        <w:t xml:space="preserve">                                                                                                                            </w:t>
      </w:r>
    </w:p>
    <w:p w:rsidR="00D624EA" w:rsidRDefault="00D624EA" w:rsidP="00F22FAD">
      <w:pPr>
        <w:pStyle w:val="Title"/>
        <w:rPr>
          <w:rFonts w:ascii="Arial" w:hAnsi="Arial" w:cs="Arial"/>
          <w:szCs w:val="24"/>
        </w:rPr>
      </w:pPr>
    </w:p>
    <w:p w:rsidR="00FF1907" w:rsidRDefault="00FF1907" w:rsidP="00FF1907">
      <w:pPr>
        <w:pStyle w:val="Title"/>
        <w:rPr>
          <w:rFonts w:ascii="Arial" w:hAnsi="Arial" w:cs="Arial"/>
          <w:szCs w:val="24"/>
        </w:rPr>
      </w:pPr>
      <w:r>
        <w:rPr>
          <w:rFonts w:ascii="Arial" w:hAnsi="Arial" w:cs="Arial"/>
        </w:rPr>
        <w:t>INFORMATION SHEET</w:t>
      </w:r>
    </w:p>
    <w:p w:rsidR="00FF1907" w:rsidRDefault="00FF1907" w:rsidP="00FF1907">
      <w:pPr>
        <w:pBdr>
          <w:bottom w:val="single" w:sz="24" w:space="1" w:color="auto"/>
        </w:pBdr>
        <w:tabs>
          <w:tab w:val="left" w:pos="3000"/>
        </w:tabs>
        <w:rPr>
          <w:rFonts w:cs="Arial"/>
          <w:b/>
        </w:rPr>
      </w:pPr>
    </w:p>
    <w:p w:rsidR="00FF1907" w:rsidRPr="003900FC" w:rsidRDefault="00FF1907" w:rsidP="00FF1907">
      <w:pPr>
        <w:tabs>
          <w:tab w:val="left" w:pos="2520"/>
        </w:tabs>
        <w:rPr>
          <w:rFonts w:cs="Arial"/>
          <w:b/>
          <w:bCs/>
          <w:sz w:val="16"/>
          <w:szCs w:val="16"/>
        </w:rPr>
      </w:pPr>
    </w:p>
    <w:p w:rsidR="00FF1907" w:rsidRPr="00FF1907" w:rsidRDefault="00FF1907" w:rsidP="00FF1907">
      <w:pPr>
        <w:tabs>
          <w:tab w:val="left" w:pos="2520"/>
        </w:tabs>
        <w:rPr>
          <w:rFonts w:ascii="Arial" w:hAnsi="Arial" w:cs="Arial"/>
          <w:b/>
          <w:bCs/>
          <w:lang w:eastAsia="zh-TW"/>
        </w:rPr>
      </w:pPr>
      <w:r w:rsidRPr="00FF1907">
        <w:rPr>
          <w:rFonts w:ascii="Arial" w:hAnsi="Arial" w:cs="Arial"/>
          <w:b/>
          <w:bCs/>
        </w:rPr>
        <w:t xml:space="preserve">NO.  </w:t>
      </w:r>
      <w:r w:rsidR="008473C5">
        <w:rPr>
          <w:rFonts w:ascii="Arial" w:hAnsi="Arial" w:cs="Arial"/>
          <w:b/>
          <w:bCs/>
          <w:lang w:eastAsia="zh-TW"/>
        </w:rPr>
        <w:t>DA-12</w:t>
      </w:r>
    </w:p>
    <w:p w:rsidR="00FF1907" w:rsidRPr="00FF1907" w:rsidRDefault="00FF1907" w:rsidP="00FF1907">
      <w:pPr>
        <w:rPr>
          <w:rFonts w:ascii="Arial" w:hAnsi="Arial" w:cs="Arial"/>
          <w:b/>
          <w:bCs/>
          <w:sz w:val="22"/>
          <w:szCs w:val="22"/>
        </w:rPr>
      </w:pPr>
    </w:p>
    <w:p w:rsidR="00FF1907" w:rsidRPr="00FF1907" w:rsidRDefault="00FF1907" w:rsidP="00FF1907">
      <w:pPr>
        <w:pStyle w:val="Header"/>
        <w:tabs>
          <w:tab w:val="left" w:pos="2340"/>
          <w:tab w:val="left" w:pos="2610"/>
        </w:tabs>
        <w:rPr>
          <w:rFonts w:ascii="Arial" w:hAnsi="Arial" w:cs="Arial"/>
          <w:bCs/>
          <w:sz w:val="22"/>
          <w:szCs w:val="22"/>
          <w:lang w:eastAsia="zh-TW"/>
        </w:rPr>
      </w:pPr>
      <w:r w:rsidRPr="00FF1907">
        <w:rPr>
          <w:rFonts w:ascii="Arial" w:hAnsi="Arial" w:cs="Arial"/>
          <w:b/>
          <w:bCs/>
          <w:sz w:val="22"/>
          <w:szCs w:val="22"/>
        </w:rPr>
        <w:t>DATE</w:t>
      </w:r>
      <w:r w:rsidRPr="00FF1907">
        <w:rPr>
          <w:rFonts w:ascii="Arial" w:hAnsi="Arial" w:cs="Arial"/>
          <w:b/>
          <w:bCs/>
          <w:sz w:val="22"/>
          <w:szCs w:val="22"/>
        </w:rPr>
        <w:tab/>
        <w:t>:</w:t>
      </w:r>
      <w:r w:rsidRPr="00FF1907">
        <w:rPr>
          <w:rFonts w:ascii="Arial" w:hAnsi="Arial" w:cs="Arial"/>
          <w:b/>
          <w:bCs/>
          <w:sz w:val="22"/>
          <w:szCs w:val="22"/>
        </w:rPr>
        <w:tab/>
      </w:r>
      <w:r w:rsidR="002B3188">
        <w:rPr>
          <w:rFonts w:ascii="Arial" w:hAnsi="Arial" w:cs="Arial"/>
          <w:bCs/>
          <w:sz w:val="22"/>
          <w:szCs w:val="22"/>
          <w:lang w:eastAsia="zh-TW"/>
        </w:rPr>
        <w:t>May 2</w:t>
      </w:r>
      <w:r w:rsidR="0009298D">
        <w:rPr>
          <w:rFonts w:ascii="Arial" w:hAnsi="Arial" w:cs="Arial"/>
          <w:bCs/>
          <w:sz w:val="22"/>
          <w:szCs w:val="22"/>
          <w:lang w:eastAsia="zh-TW"/>
        </w:rPr>
        <w:t>5</w:t>
      </w:r>
      <w:r w:rsidRPr="00FF1907">
        <w:rPr>
          <w:rFonts w:ascii="Arial" w:hAnsi="Arial" w:cs="Arial"/>
          <w:bCs/>
          <w:sz w:val="22"/>
          <w:szCs w:val="22"/>
          <w:lang w:eastAsia="zh-TW"/>
        </w:rPr>
        <w:t>, 201</w:t>
      </w:r>
      <w:r w:rsidR="005151F4">
        <w:rPr>
          <w:rFonts w:ascii="Arial" w:hAnsi="Arial" w:cs="Arial"/>
          <w:bCs/>
          <w:sz w:val="22"/>
          <w:szCs w:val="22"/>
          <w:lang w:eastAsia="zh-TW"/>
        </w:rPr>
        <w:t>8</w:t>
      </w:r>
    </w:p>
    <w:p w:rsidR="00FF1907" w:rsidRPr="00FF1907" w:rsidRDefault="00FF1907" w:rsidP="00FF1907">
      <w:pPr>
        <w:tabs>
          <w:tab w:val="left" w:pos="2160"/>
          <w:tab w:val="left" w:pos="2340"/>
          <w:tab w:val="left" w:pos="2610"/>
        </w:tabs>
        <w:rPr>
          <w:rFonts w:ascii="Arial" w:hAnsi="Arial" w:cs="Arial"/>
          <w:b/>
          <w:bCs/>
          <w:sz w:val="22"/>
          <w:szCs w:val="22"/>
        </w:rPr>
      </w:pPr>
    </w:p>
    <w:p w:rsidR="00FF1907" w:rsidRPr="00FF1907" w:rsidRDefault="00FF1907" w:rsidP="00FF1907">
      <w:pPr>
        <w:tabs>
          <w:tab w:val="left" w:pos="2340"/>
          <w:tab w:val="left" w:pos="2610"/>
        </w:tabs>
        <w:ind w:left="2520" w:hanging="2520"/>
        <w:rPr>
          <w:rFonts w:ascii="Arial" w:hAnsi="Arial" w:cs="Arial"/>
          <w:b/>
          <w:bCs/>
          <w:sz w:val="22"/>
          <w:szCs w:val="22"/>
        </w:rPr>
      </w:pPr>
      <w:r w:rsidRPr="00FF1907">
        <w:rPr>
          <w:rFonts w:ascii="Arial" w:hAnsi="Arial" w:cs="Arial"/>
          <w:b/>
          <w:bCs/>
          <w:sz w:val="22"/>
          <w:szCs w:val="22"/>
        </w:rPr>
        <w:t>CATEGORY</w:t>
      </w:r>
      <w:r w:rsidRPr="00FF1907">
        <w:rPr>
          <w:rFonts w:ascii="Arial" w:hAnsi="Arial" w:cs="Arial"/>
          <w:b/>
          <w:bCs/>
          <w:sz w:val="22"/>
          <w:szCs w:val="22"/>
        </w:rPr>
        <w:tab/>
        <w:t>:</w:t>
      </w:r>
      <w:r w:rsidRPr="00FF1907">
        <w:rPr>
          <w:rFonts w:ascii="Arial" w:hAnsi="Arial" w:cs="Arial"/>
          <w:b/>
          <w:bCs/>
          <w:sz w:val="22"/>
          <w:szCs w:val="22"/>
        </w:rPr>
        <w:tab/>
        <w:t xml:space="preserve"> </w:t>
      </w:r>
      <w:r w:rsidRPr="00FF1907">
        <w:rPr>
          <w:rFonts w:ascii="Arial" w:hAnsi="Arial" w:cs="Arial"/>
          <w:bCs/>
          <w:sz w:val="22"/>
          <w:szCs w:val="22"/>
        </w:rPr>
        <w:t>Disabled Access</w:t>
      </w:r>
    </w:p>
    <w:p w:rsidR="00FF1907" w:rsidRPr="00FF1907" w:rsidRDefault="00FF1907" w:rsidP="00FF1907">
      <w:pPr>
        <w:tabs>
          <w:tab w:val="left" w:pos="2340"/>
          <w:tab w:val="left" w:pos="2610"/>
        </w:tabs>
        <w:ind w:left="2520" w:hanging="2520"/>
        <w:rPr>
          <w:rFonts w:ascii="Arial" w:hAnsi="Arial" w:cs="Arial"/>
          <w:b/>
          <w:bCs/>
          <w:sz w:val="22"/>
          <w:szCs w:val="22"/>
        </w:rPr>
      </w:pPr>
    </w:p>
    <w:p w:rsidR="00FF1907" w:rsidRPr="00FF1907" w:rsidRDefault="00FF1907" w:rsidP="00FF1907">
      <w:pPr>
        <w:tabs>
          <w:tab w:val="left" w:pos="2340"/>
          <w:tab w:val="left" w:pos="2610"/>
        </w:tabs>
        <w:ind w:left="2610" w:hanging="2610"/>
        <w:rPr>
          <w:rFonts w:ascii="Arial" w:hAnsi="Arial" w:cs="Arial"/>
          <w:b/>
          <w:bCs/>
          <w:sz w:val="22"/>
          <w:szCs w:val="22"/>
          <w:lang w:eastAsia="zh-TW"/>
        </w:rPr>
      </w:pPr>
      <w:r w:rsidRPr="00FF1907">
        <w:rPr>
          <w:rFonts w:ascii="Arial" w:hAnsi="Arial" w:cs="Arial"/>
          <w:b/>
          <w:bCs/>
          <w:sz w:val="22"/>
          <w:szCs w:val="22"/>
        </w:rPr>
        <w:t>SUBJECT</w:t>
      </w:r>
      <w:r w:rsidRPr="00FF1907">
        <w:rPr>
          <w:rFonts w:ascii="Arial" w:hAnsi="Arial" w:cs="Arial"/>
          <w:b/>
          <w:bCs/>
          <w:sz w:val="22"/>
          <w:szCs w:val="22"/>
        </w:rPr>
        <w:tab/>
        <w:t>:</w:t>
      </w:r>
      <w:r w:rsidRPr="00FF1907">
        <w:rPr>
          <w:rFonts w:ascii="Arial" w:hAnsi="Arial" w:cs="Arial"/>
          <w:b/>
          <w:bCs/>
          <w:sz w:val="22"/>
          <w:szCs w:val="22"/>
        </w:rPr>
        <w:tab/>
        <w:t>Path of Travel obligations for Seismic Mitigation Projects in Mixed Use Buildings.</w:t>
      </w:r>
    </w:p>
    <w:p w:rsidR="00FF1907" w:rsidRPr="00FF1907" w:rsidRDefault="00FF1907" w:rsidP="00FF1907">
      <w:pPr>
        <w:pBdr>
          <w:bottom w:val="single" w:sz="24" w:space="1" w:color="auto"/>
        </w:pBdr>
        <w:tabs>
          <w:tab w:val="left" w:pos="2160"/>
          <w:tab w:val="left" w:pos="2340"/>
          <w:tab w:val="left" w:pos="2610"/>
        </w:tabs>
        <w:rPr>
          <w:rFonts w:ascii="Arial" w:hAnsi="Arial" w:cs="Arial"/>
          <w:b/>
          <w:bCs/>
          <w:sz w:val="22"/>
          <w:szCs w:val="22"/>
        </w:rPr>
      </w:pPr>
    </w:p>
    <w:p w:rsidR="00FF1907" w:rsidRPr="00FF1907" w:rsidRDefault="00FF1907" w:rsidP="00FF1907">
      <w:pPr>
        <w:tabs>
          <w:tab w:val="left" w:pos="1800"/>
          <w:tab w:val="left" w:pos="2160"/>
          <w:tab w:val="left" w:pos="2340"/>
          <w:tab w:val="left" w:pos="2610"/>
        </w:tabs>
        <w:rPr>
          <w:rFonts w:ascii="Arial" w:hAnsi="Arial" w:cs="Arial"/>
          <w:bCs/>
          <w:sz w:val="22"/>
          <w:szCs w:val="22"/>
        </w:rPr>
      </w:pPr>
    </w:p>
    <w:p w:rsidR="00FF1907" w:rsidRPr="00FF1907" w:rsidRDefault="002B3188" w:rsidP="00FF1907">
      <w:pPr>
        <w:tabs>
          <w:tab w:val="left" w:pos="2340"/>
          <w:tab w:val="left" w:pos="2610"/>
        </w:tabs>
        <w:ind w:left="2520" w:hanging="2520"/>
        <w:rPr>
          <w:rFonts w:ascii="Arial" w:hAnsi="Arial" w:cs="Arial"/>
          <w:b/>
          <w:sz w:val="22"/>
          <w:szCs w:val="22"/>
        </w:rPr>
      </w:pPr>
      <w:r>
        <w:rPr>
          <w:rFonts w:ascii="Arial" w:hAnsi="Arial" w:cs="Arial"/>
          <w:noProof/>
          <w:sz w:val="22"/>
          <w:szCs w:val="22"/>
          <w:lang w:eastAsia="zh-CN"/>
        </w:rPr>
        <mc:AlternateContent>
          <mc:Choice Requires="wps">
            <w:drawing>
              <wp:anchor distT="0" distB="0" distL="114300" distR="114300" simplePos="0" relativeHeight="251661312" behindDoc="0" locked="0" layoutInCell="1" allowOverlap="1" wp14:anchorId="2A615BFC" wp14:editId="7412A677">
                <wp:simplePos x="0" y="0"/>
                <wp:positionH relativeFrom="column">
                  <wp:posOffset>-480695</wp:posOffset>
                </wp:positionH>
                <wp:positionV relativeFrom="paragraph">
                  <wp:posOffset>160020</wp:posOffset>
                </wp:positionV>
                <wp:extent cx="0" cy="182880"/>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E50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12.6pt" to="-37.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D8tQEAALYDAAAOAAAAZHJzL2Uyb0RvYy54bWysU8tu2zAQvBfoPxC815KMoDAEyzk4aC9B&#10;ajTtBzDU0iLKF5aMJf99l5StFElRFEUvFJec2d0Zrra3kzXsBBi1dx1vVjVn4KTvtTt2/Pu3Tx82&#10;nMUkXC+Md9DxM0R+u3v/bjuGFtZ+8KYHZJTExXYMHR9SCm1VRTmAFXHlAzi6VB6tSBTisepRjJTd&#10;mmpd1x+r0WMf0EuIkU7v5ku+K/mVApm+KBUhMdNx6i2VFcv6lNdqtxXtEUUYtLy0If6hCyu0o6JL&#10;qjuRBHtG/SaV1RJ99CqtpLeVV0pLKBpITVO/UvM4iABFC5kTw2JT/H9p5cPpgEz3Hb/hzAlLT/SY&#10;UOjjkNjeO0cGemQ32acxxJbge3fASxTDAbPoSaHNX5LDpuLtefEWpsTkfCjptNmsN5tie/XCCxjT&#10;Z/CW5U3HjXZZtWjF6T4mqkXQK4SC3MdcuezS2UAGG/cVFCmhWk1hlxmCvUF2EvT6/Y8mq6BcBZkp&#10;ShuzkOo/ky7YTIMyV39LXNClondpIVrtPP6uapquraoZf1U9a82yn3x/Lu9Q7KDhKMoug5yn79e4&#10;0F9+t91PAAAA//8DAFBLAwQUAAYACAAAACEAt8nwmt4AAAAJAQAADwAAAGRycy9kb3ducmV2Lnht&#10;bEyPTU+DQBCG7yb+h82YeGsXiUhDGRrjx0kPFD143LJTIGVnCbsF9Ne7xoMeZ+bJO8+b7xbTi4lG&#10;11lGuFlHIIhrqztuEN7fnlcbEM4r1qq3TAif5GBXXF7kKtN25j1NlW9ECGGXKYTW+yGT0tUtGeXW&#10;diAOt6MdjfJhHBupRzWHcNPLOIrupFEdhw+tGuihpfpUnQ1C+vRSlcP8+PpVylSW5WT95vSBeH21&#10;3G9BeFr8Hww/+kEdiuB0sGfWTvQIqzRJA4oQJzGIAPwuDgjJbQSyyOX/BsU3AAAA//8DAFBLAQIt&#10;ABQABgAIAAAAIQC2gziS/gAAAOEBAAATAAAAAAAAAAAAAAAAAAAAAABbQ29udGVudF9UeXBlc10u&#10;eG1sUEsBAi0AFAAGAAgAAAAhADj9If/WAAAAlAEAAAsAAAAAAAAAAAAAAAAALwEAAF9yZWxzLy5y&#10;ZWxzUEsBAi0AFAAGAAgAAAAhALG+sPy1AQAAtgMAAA4AAAAAAAAAAAAAAAAALgIAAGRycy9lMm9E&#10;b2MueG1sUEsBAi0AFAAGAAgAAAAhALfJ8JreAAAACQEAAA8AAAAAAAAAAAAAAAAADwQAAGRycy9k&#10;b3ducmV2LnhtbFBLBQYAAAAABAAEAPMAAAAaBQAAAAA=&#10;" strokecolor="black [3040]"/>
            </w:pict>
          </mc:Fallback>
        </mc:AlternateContent>
      </w:r>
      <w:r w:rsidR="00FF1907" w:rsidRPr="00FF1907">
        <w:rPr>
          <w:rFonts w:ascii="Arial" w:hAnsi="Arial" w:cs="Arial"/>
          <w:b/>
          <w:bCs/>
          <w:sz w:val="22"/>
          <w:szCs w:val="22"/>
        </w:rPr>
        <w:t xml:space="preserve">SECTIONS </w:t>
      </w:r>
    </w:p>
    <w:p w:rsidR="00FF1907" w:rsidRPr="00FF1907" w:rsidRDefault="00FF1907" w:rsidP="00FF1907">
      <w:pPr>
        <w:tabs>
          <w:tab w:val="left" w:pos="2340"/>
          <w:tab w:val="left" w:pos="2610"/>
        </w:tabs>
        <w:rPr>
          <w:rFonts w:ascii="Arial" w:hAnsi="Arial" w:cs="Arial"/>
          <w:bCs/>
          <w:sz w:val="22"/>
          <w:szCs w:val="22"/>
        </w:rPr>
      </w:pPr>
      <w:r w:rsidRPr="00FF1907">
        <w:rPr>
          <w:rFonts w:ascii="Arial" w:hAnsi="Arial" w:cs="Arial"/>
          <w:b/>
          <w:bCs/>
          <w:sz w:val="22"/>
          <w:szCs w:val="22"/>
        </w:rPr>
        <w:t>INVOLVED</w:t>
      </w:r>
      <w:r w:rsidRPr="00FF1907">
        <w:rPr>
          <w:rFonts w:ascii="Arial" w:hAnsi="Arial" w:cs="Arial"/>
          <w:b/>
          <w:bCs/>
          <w:sz w:val="22"/>
          <w:szCs w:val="22"/>
        </w:rPr>
        <w:tab/>
        <w:t>:</w:t>
      </w:r>
      <w:r w:rsidRPr="00FF1907">
        <w:rPr>
          <w:rFonts w:ascii="Arial" w:hAnsi="Arial" w:cs="Arial"/>
          <w:b/>
          <w:bCs/>
          <w:sz w:val="22"/>
          <w:szCs w:val="22"/>
        </w:rPr>
        <w:tab/>
      </w:r>
      <w:r w:rsidRPr="00FF1907">
        <w:rPr>
          <w:rFonts w:ascii="Arial" w:hAnsi="Arial" w:cs="Arial"/>
          <w:bCs/>
          <w:sz w:val="22"/>
          <w:szCs w:val="22"/>
        </w:rPr>
        <w:t>Californ</w:t>
      </w:r>
      <w:r w:rsidR="004F50CB">
        <w:rPr>
          <w:rFonts w:ascii="Arial" w:hAnsi="Arial" w:cs="Arial"/>
          <w:bCs/>
          <w:sz w:val="22"/>
          <w:szCs w:val="22"/>
        </w:rPr>
        <w:t>ia Building Code (CBC) Sections:</w:t>
      </w:r>
    </w:p>
    <w:p w:rsidR="00FF1907" w:rsidRPr="00FF1907" w:rsidRDefault="004F50CB" w:rsidP="00FF1907">
      <w:pPr>
        <w:tabs>
          <w:tab w:val="left" w:pos="2610"/>
        </w:tabs>
        <w:ind w:left="2880"/>
        <w:rPr>
          <w:rFonts w:ascii="Arial" w:hAnsi="Arial" w:cs="Arial"/>
          <w:bCs/>
          <w:sz w:val="22"/>
          <w:szCs w:val="22"/>
        </w:rPr>
      </w:pPr>
      <w:r>
        <w:rPr>
          <w:rFonts w:ascii="Arial" w:hAnsi="Arial" w:cs="Arial"/>
          <w:bCs/>
          <w:sz w:val="22"/>
          <w:szCs w:val="22"/>
        </w:rPr>
        <w:t xml:space="preserve">Section </w:t>
      </w:r>
      <w:r w:rsidR="00FF1907" w:rsidRPr="00FF1907">
        <w:rPr>
          <w:rFonts w:ascii="Arial" w:hAnsi="Arial" w:cs="Arial"/>
          <w:bCs/>
          <w:sz w:val="22"/>
          <w:szCs w:val="22"/>
        </w:rPr>
        <w:t>1.8.2.1.2 Housing Accessibility (</w:t>
      </w:r>
      <w:proofErr w:type="spellStart"/>
      <w:r w:rsidR="00FF1907" w:rsidRPr="00FF1907">
        <w:rPr>
          <w:rFonts w:ascii="Arial" w:hAnsi="Arial" w:cs="Arial"/>
          <w:bCs/>
          <w:sz w:val="22"/>
          <w:szCs w:val="22"/>
        </w:rPr>
        <w:t>HCD</w:t>
      </w:r>
      <w:proofErr w:type="spellEnd"/>
      <w:r w:rsidR="00FF1907" w:rsidRPr="00FF1907">
        <w:rPr>
          <w:rFonts w:ascii="Arial" w:hAnsi="Arial" w:cs="Arial"/>
          <w:bCs/>
          <w:sz w:val="22"/>
          <w:szCs w:val="22"/>
        </w:rPr>
        <w:t xml:space="preserve"> 1-AC)</w:t>
      </w:r>
    </w:p>
    <w:p w:rsidR="00FF1907" w:rsidRPr="00FF1907" w:rsidRDefault="004F50CB" w:rsidP="00FF1907">
      <w:pPr>
        <w:tabs>
          <w:tab w:val="left" w:pos="2610"/>
        </w:tabs>
        <w:ind w:left="2880"/>
        <w:rPr>
          <w:rFonts w:ascii="Arial" w:hAnsi="Arial" w:cs="Arial"/>
          <w:bCs/>
          <w:sz w:val="22"/>
          <w:szCs w:val="22"/>
        </w:rPr>
      </w:pPr>
      <w:r>
        <w:rPr>
          <w:rFonts w:ascii="Arial" w:hAnsi="Arial" w:cs="Arial"/>
          <w:bCs/>
          <w:sz w:val="22"/>
          <w:szCs w:val="22"/>
        </w:rPr>
        <w:t xml:space="preserve">Section </w:t>
      </w:r>
      <w:r w:rsidR="00FF1907" w:rsidRPr="00FF1907">
        <w:rPr>
          <w:rFonts w:ascii="Arial" w:hAnsi="Arial" w:cs="Arial"/>
          <w:bCs/>
          <w:sz w:val="22"/>
          <w:szCs w:val="22"/>
        </w:rPr>
        <w:t>1.9.1.2 Application (</w:t>
      </w:r>
      <w:proofErr w:type="spellStart"/>
      <w:r w:rsidR="00FF1907" w:rsidRPr="00FF1907">
        <w:rPr>
          <w:rFonts w:ascii="Arial" w:hAnsi="Arial" w:cs="Arial"/>
          <w:bCs/>
          <w:sz w:val="22"/>
          <w:szCs w:val="22"/>
        </w:rPr>
        <w:t>DSA</w:t>
      </w:r>
      <w:proofErr w:type="spellEnd"/>
      <w:r w:rsidR="00FF1907" w:rsidRPr="00FF1907">
        <w:rPr>
          <w:rFonts w:ascii="Arial" w:hAnsi="Arial" w:cs="Arial"/>
          <w:bCs/>
          <w:sz w:val="22"/>
          <w:szCs w:val="22"/>
        </w:rPr>
        <w:t xml:space="preserve"> AC)</w:t>
      </w:r>
    </w:p>
    <w:p w:rsidR="00FF1907" w:rsidRPr="00FF1907" w:rsidRDefault="002B3188" w:rsidP="004F50CB">
      <w:pPr>
        <w:tabs>
          <w:tab w:val="left" w:pos="2880"/>
        </w:tabs>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63360" behindDoc="0" locked="0" layoutInCell="1" allowOverlap="1" wp14:anchorId="2A615BFC" wp14:editId="7412A677">
                <wp:simplePos x="0" y="0"/>
                <wp:positionH relativeFrom="column">
                  <wp:posOffset>-481330</wp:posOffset>
                </wp:positionH>
                <wp:positionV relativeFrom="paragraph">
                  <wp:posOffset>160020</wp:posOffset>
                </wp:positionV>
                <wp:extent cx="0" cy="182880"/>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9423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12.6pt" to="-37.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Q3tQEAALYDAAAOAAAAZHJzL2Uyb0RvYy54bWysU8tu2zAQvBfoPxC815IMpDAEyzk4aC9B&#10;ajTtBzDU0iLKF5aMJf99l5StFElRFEUvFJec2d0Zrra3kzXsBBi1dx1vVjVn4KTvtTt2/Pu3Tx82&#10;nMUkXC+Md9DxM0R+u3v/bjuGFtZ+8KYHZJTExXYMHR9SCm1VRTmAFXHlAzi6VB6tSBTisepRjJTd&#10;mmpd1x+r0WMf0EuIkU7v5ku+K/mVApm+KBUhMdNx6i2VFcv6lNdqtxXtEUUYtLy0If6hCyu0o6JL&#10;qjuRBHtG/SaV1RJ99CqtpLeVV0pLKBpITVO/UvM4iABFC5kTw2JT/H9p5cPpgEz3Hb/hzAlLT/SY&#10;UOjjkNjeO0cGemQ32acxxJbge3fASxTDAbPoSaHNX5LDpuLtefEWpsTkfCjptNmsN5tie/XCCxjT&#10;Z/CW5U3HjXZZtWjF6T4mqkXQK4SC3MdcuezS2UAGG/cVFCmhWk1hlxmCvUF2EvT6/Y8mq6BcBZkp&#10;ShuzkOo/ky7YTIMyV39LXNClondpIVrtPP6uapquraoZf1U9a82yn3x/Lu9Q7KDhKMoug5yn79e4&#10;0F9+t91PAAAA//8DAFBLAwQUAAYACAAAACEAxDVP1t4AAAAJAQAADwAAAGRycy9kb3ducmV2Lnht&#10;bEyPT0+DQBDF7yZ+h82YeGsXiUhDGRrjn5MeKHrwuGWnQMrOEnYL6Kd3jQc9zpuX934v3y2mFxON&#10;rrOMcLOOQBDXVnfcILy/Pa82IJxXrFVvmRA+ycGuuLzIVabtzHuaKt+IEMIuUwit90MmpatbMsqt&#10;7UAcfkc7GuXDOTZSj2oO4aaXcRTdSaM6Dg2tGuihpfpUnQ1C+vRSlcP8+PpVylSW5WT95vSBeH21&#10;3G9BeFr8nxl+8AM6FIHpYM+snegRVmkS0D1CnMQgguFXOCAktxHIIpf/FxTfAAAA//8DAFBLAQIt&#10;ABQABgAIAAAAIQC2gziS/gAAAOEBAAATAAAAAAAAAAAAAAAAAAAAAABbQ29udGVudF9UeXBlc10u&#10;eG1sUEsBAi0AFAAGAAgAAAAhADj9If/WAAAAlAEAAAsAAAAAAAAAAAAAAAAALwEAAF9yZWxzLy5y&#10;ZWxzUEsBAi0AFAAGAAgAAAAhAPAXNDe1AQAAtgMAAA4AAAAAAAAAAAAAAAAALgIAAGRycy9lMm9E&#10;b2MueG1sUEsBAi0AFAAGAAgAAAAhAMQ1T9beAAAACQEAAA8AAAAAAAAAAAAAAAAADwQAAGRycy9k&#10;b3ducmV2LnhtbFBLBQYAAAAABAAEAPMAAAAaBQAAAAA=&#10;" strokecolor="black [3040]"/>
            </w:pict>
          </mc:Fallback>
        </mc:AlternateContent>
      </w:r>
      <w:r w:rsidR="004F50CB">
        <w:rPr>
          <w:rFonts w:ascii="Arial" w:hAnsi="Arial" w:cs="Arial"/>
          <w:sz w:val="22"/>
          <w:szCs w:val="22"/>
        </w:rPr>
        <w:tab/>
      </w:r>
      <w:r w:rsidR="008473C5">
        <w:rPr>
          <w:rFonts w:ascii="Arial" w:hAnsi="Arial" w:cs="Arial"/>
          <w:sz w:val="22"/>
          <w:szCs w:val="22"/>
        </w:rPr>
        <w:t xml:space="preserve">Section </w:t>
      </w:r>
      <w:r w:rsidR="00FF1907" w:rsidRPr="00FF1907">
        <w:rPr>
          <w:rFonts w:ascii="Arial" w:hAnsi="Arial" w:cs="Arial"/>
          <w:sz w:val="22"/>
          <w:szCs w:val="22"/>
        </w:rPr>
        <w:t xml:space="preserve">202 Definitions: </w:t>
      </w:r>
    </w:p>
    <w:p w:rsidR="00FF1907" w:rsidRPr="00FF1907" w:rsidRDefault="004F50CB" w:rsidP="004F50CB">
      <w:pPr>
        <w:tabs>
          <w:tab w:val="left" w:pos="2610"/>
          <w:tab w:val="left" w:pos="3150"/>
        </w:tabs>
        <w:ind w:left="2880"/>
        <w:rPr>
          <w:rFonts w:ascii="Arial" w:hAnsi="Arial" w:cs="Arial"/>
          <w:sz w:val="22"/>
          <w:szCs w:val="22"/>
        </w:rPr>
      </w:pPr>
      <w:r>
        <w:rPr>
          <w:rFonts w:ascii="Arial" w:hAnsi="Arial" w:cs="Arial"/>
          <w:sz w:val="22"/>
          <w:szCs w:val="22"/>
        </w:rPr>
        <w:tab/>
      </w:r>
      <w:r w:rsidR="00FF1907" w:rsidRPr="00FF1907">
        <w:rPr>
          <w:rFonts w:ascii="Arial" w:hAnsi="Arial" w:cs="Arial"/>
          <w:sz w:val="22"/>
          <w:szCs w:val="22"/>
        </w:rPr>
        <w:t>Common Use, Common Use Area</w:t>
      </w:r>
      <w:r w:rsidR="002B3188">
        <w:rPr>
          <w:rFonts w:ascii="Arial" w:hAnsi="Arial" w:cs="Arial"/>
          <w:sz w:val="22"/>
          <w:szCs w:val="22"/>
        </w:rPr>
        <w:t>s</w:t>
      </w:r>
    </w:p>
    <w:p w:rsidR="00FF1907" w:rsidRPr="00FF1907" w:rsidRDefault="004F50CB" w:rsidP="004F50CB">
      <w:pPr>
        <w:tabs>
          <w:tab w:val="left" w:pos="2610"/>
          <w:tab w:val="left" w:pos="3150"/>
        </w:tabs>
        <w:ind w:left="2880"/>
        <w:rPr>
          <w:rFonts w:ascii="Arial" w:hAnsi="Arial" w:cs="Arial"/>
          <w:sz w:val="22"/>
          <w:szCs w:val="22"/>
        </w:rPr>
      </w:pPr>
      <w:r>
        <w:rPr>
          <w:rFonts w:ascii="Arial" w:hAnsi="Arial" w:cs="Arial"/>
          <w:sz w:val="22"/>
          <w:szCs w:val="22"/>
        </w:rPr>
        <w:tab/>
      </w:r>
      <w:r w:rsidR="00FF1907" w:rsidRPr="00FF1907">
        <w:rPr>
          <w:rFonts w:ascii="Arial" w:hAnsi="Arial" w:cs="Arial"/>
          <w:sz w:val="22"/>
          <w:szCs w:val="22"/>
        </w:rPr>
        <w:t xml:space="preserve">Path </w:t>
      </w:r>
      <w:r w:rsidR="008473C5">
        <w:rPr>
          <w:rFonts w:ascii="Arial" w:hAnsi="Arial" w:cs="Arial"/>
          <w:sz w:val="22"/>
          <w:szCs w:val="22"/>
        </w:rPr>
        <w:t>of Travel, Public Building or F</w:t>
      </w:r>
      <w:r w:rsidR="00FF1907" w:rsidRPr="00FF1907">
        <w:rPr>
          <w:rFonts w:ascii="Arial" w:hAnsi="Arial" w:cs="Arial"/>
          <w:sz w:val="22"/>
          <w:szCs w:val="22"/>
        </w:rPr>
        <w:t>acility</w:t>
      </w:r>
    </w:p>
    <w:p w:rsidR="00FF1907" w:rsidRPr="00FF1907" w:rsidRDefault="004F50CB" w:rsidP="00FF1907">
      <w:pPr>
        <w:ind w:left="2880"/>
        <w:rPr>
          <w:rFonts w:ascii="Arial" w:hAnsi="Arial" w:cs="Arial"/>
          <w:sz w:val="22"/>
          <w:szCs w:val="22"/>
        </w:rPr>
      </w:pPr>
      <w:r>
        <w:rPr>
          <w:rFonts w:ascii="Arial" w:hAnsi="Arial" w:cs="Arial"/>
          <w:sz w:val="22"/>
          <w:szCs w:val="22"/>
        </w:rPr>
        <w:t xml:space="preserve">Section </w:t>
      </w:r>
      <w:r w:rsidR="008473C5">
        <w:rPr>
          <w:rFonts w:ascii="Arial" w:hAnsi="Arial" w:cs="Arial"/>
          <w:sz w:val="22"/>
          <w:szCs w:val="22"/>
        </w:rPr>
        <w:t>1102A.1 Where required</w:t>
      </w:r>
      <w:r w:rsidR="00FF1907" w:rsidRPr="00FF1907">
        <w:rPr>
          <w:rFonts w:ascii="Arial" w:hAnsi="Arial" w:cs="Arial"/>
          <w:sz w:val="22"/>
          <w:szCs w:val="22"/>
        </w:rPr>
        <w:t xml:space="preserve"> (Multi-family Dwelling) </w:t>
      </w:r>
    </w:p>
    <w:p w:rsidR="00FF1907" w:rsidRPr="00FF1907" w:rsidRDefault="004F50CB" w:rsidP="00FF1907">
      <w:pPr>
        <w:ind w:left="3150" w:hanging="270"/>
        <w:rPr>
          <w:rFonts w:ascii="Arial" w:hAnsi="Arial" w:cs="Arial"/>
          <w:sz w:val="22"/>
          <w:szCs w:val="22"/>
        </w:rPr>
      </w:pPr>
      <w:r>
        <w:rPr>
          <w:rFonts w:ascii="Arial" w:hAnsi="Arial" w:cs="Arial"/>
          <w:sz w:val="22"/>
          <w:szCs w:val="22"/>
        </w:rPr>
        <w:t>Section</w:t>
      </w:r>
      <w:r w:rsidR="00FF1907" w:rsidRPr="00FF1907">
        <w:rPr>
          <w:rFonts w:ascii="Arial" w:hAnsi="Arial" w:cs="Arial"/>
          <w:sz w:val="22"/>
          <w:szCs w:val="22"/>
        </w:rPr>
        <w:t>11B-202.4 Path of travel requirements in alterations, additions and structural repairs</w:t>
      </w:r>
    </w:p>
    <w:p w:rsidR="00FF1907" w:rsidRPr="00FF1907" w:rsidRDefault="002B3188" w:rsidP="00FF1907">
      <w:pPr>
        <w:tabs>
          <w:tab w:val="left" w:pos="-1440"/>
          <w:tab w:val="left" w:pos="-720"/>
          <w:tab w:val="left" w:pos="1749"/>
          <w:tab w:val="left" w:pos="2138"/>
          <w:tab w:val="left" w:pos="2340"/>
          <w:tab w:val="left" w:pos="2610"/>
        </w:tabs>
        <w:jc w:val="both"/>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178435</wp:posOffset>
                </wp:positionV>
                <wp:extent cx="0" cy="18288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BD84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14.05pt" to="-37.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SvswEAALYDAAAOAAAAZHJzL2Uyb0RvYy54bWysU8tu2zAQvAfoPxC815J8KAzBcg4O0kvR&#10;GE37AQy1tIjwhSVryX+fJWUrRRoURdELxSVndneGq+3tZA07AUbtXcebVc0ZOOl77Y4d//H9/uOG&#10;s5iE64XxDjp+hshvdx9utmNoYe0Hb3pARklcbMfQ8SGl0FZVlANYEVc+gKNL5dGKRCEeqx7FSNmt&#10;qdZ1/akaPfYBvYQY6fRuvuS7kl8pkOlBqQiJmY5Tb6msWNanvFa7rWiPKMKg5aUN8Q9dWKEdFV1S&#10;3Ykk2E/Uv6WyWqKPXqWV9LbySmkJRQOpaeo3ah4HEaBoIXNiWGyK/y+t/Ho6INM9vR1nTlh6oseE&#10;Qh+HxPbeOTLQI2uyT2OILcH37oCXKIYDZtGTQpu/JIdNxdvz4i1Micn5UNJps1lvNsX26pUXMKbP&#10;4C3Lm44b7bJq0YrTl5ioFkGvEApyH3PlsktnAxls3DdQpIRqNYVdZgj2BtlJ0Ov3z0UF5SrITFHa&#10;mIVU/5l0wWYalLn6W+KCLhW9SwvRaufxvappuraqZvxV9aw1y37y/bm8Q7GDhqO4dBnkPH2/xoX+&#10;+rvtXgAAAP//AwBQSwMEFAAGAAgAAAAhAMa1mNjeAAAACQEAAA8AAABkcnMvZG93bnJldi54bWxM&#10;j01Pg0AQhu8m/ofNmHhrlzZpQcrQGD9OeqDoocctOwIpO0vYLaC/3jUe9DgzT9553mw/m06MNLjW&#10;MsJqGYEgrqxuuUZ4f3teJCCcV6xVZ5kQPsnBPr++ylSq7cQHGktfixDCLlUIjfd9KqWrGjLKLW1P&#10;HG4fdjDKh3GopR7UFMJNJ9dRtJVGtRw+NKqnh4aqc3kxCPHTS1n00+PrVyFjWRSj9cn5iHh7M9/v&#10;QHia/R8MP/pBHfLgdLIX1k50CIt4EwcUYZ2sQATgd3FC2GzvQOaZ/N8g/wYAAP//AwBQSwECLQAU&#10;AAYACAAAACEAtoM4kv4AAADhAQAAEwAAAAAAAAAAAAAAAAAAAAAAW0NvbnRlbnRfVHlwZXNdLnht&#10;bFBLAQItABQABgAIAAAAIQA4/SH/1gAAAJQBAAALAAAAAAAAAAAAAAAAAC8BAABfcmVscy8ucmVs&#10;c1BLAQItABQABgAIAAAAIQB2vsSvswEAALYDAAAOAAAAAAAAAAAAAAAAAC4CAABkcnMvZTJvRG9j&#10;LnhtbFBLAQItABQABgAIAAAAIQDGtZjY3gAAAAkBAAAPAAAAAAAAAAAAAAAAAA0EAABkcnMvZG93&#10;bnJldi54bWxQSwUGAAAAAAQABADzAAAAGAUAAAAA&#10;" strokecolor="black [3040]"/>
            </w:pict>
          </mc:Fallback>
        </mc:AlternateContent>
      </w:r>
      <w:r w:rsidR="00FF1907" w:rsidRPr="00FF1907">
        <w:rPr>
          <w:rFonts w:ascii="Arial" w:hAnsi="Arial" w:cs="Arial"/>
          <w:sz w:val="22"/>
          <w:szCs w:val="22"/>
        </w:rPr>
        <w:tab/>
      </w:r>
      <w:r w:rsidR="00FF1907" w:rsidRPr="00FF1907">
        <w:rPr>
          <w:rFonts w:ascii="Arial" w:hAnsi="Arial" w:cs="Arial"/>
          <w:sz w:val="22"/>
          <w:szCs w:val="22"/>
        </w:rPr>
        <w:tab/>
      </w:r>
      <w:r w:rsidR="00FF1907" w:rsidRPr="00FF1907">
        <w:rPr>
          <w:rFonts w:ascii="Arial" w:hAnsi="Arial" w:cs="Arial"/>
          <w:sz w:val="22"/>
          <w:szCs w:val="22"/>
        </w:rPr>
        <w:tab/>
      </w:r>
      <w:r w:rsidR="00FF1907" w:rsidRPr="00FF1907">
        <w:rPr>
          <w:rFonts w:ascii="Arial" w:hAnsi="Arial" w:cs="Arial"/>
          <w:sz w:val="22"/>
          <w:szCs w:val="22"/>
        </w:rPr>
        <w:tab/>
        <w:t>Division of the State Architect Advisory Manual Advisory 11B-202.3</w:t>
      </w:r>
    </w:p>
    <w:p w:rsidR="00FF1907" w:rsidRPr="00FF1907" w:rsidRDefault="00FF1907" w:rsidP="00FF1907">
      <w:pPr>
        <w:tabs>
          <w:tab w:val="left" w:pos="-1440"/>
          <w:tab w:val="left" w:pos="-720"/>
          <w:tab w:val="left" w:pos="1749"/>
          <w:tab w:val="left" w:pos="2138"/>
          <w:tab w:val="left" w:pos="2340"/>
          <w:tab w:val="left" w:pos="2610"/>
        </w:tabs>
        <w:jc w:val="both"/>
        <w:rPr>
          <w:rFonts w:ascii="Arial" w:hAnsi="Arial" w:cs="Arial"/>
          <w:sz w:val="22"/>
          <w:szCs w:val="22"/>
        </w:rPr>
      </w:pPr>
      <w:r w:rsidRPr="00FF1907">
        <w:rPr>
          <w:rFonts w:ascii="Arial" w:hAnsi="Arial" w:cs="Arial"/>
          <w:sz w:val="22"/>
          <w:szCs w:val="22"/>
        </w:rPr>
        <w:tab/>
      </w:r>
      <w:r w:rsidRPr="00FF1907">
        <w:rPr>
          <w:rFonts w:ascii="Arial" w:hAnsi="Arial" w:cs="Arial"/>
          <w:sz w:val="22"/>
          <w:szCs w:val="22"/>
        </w:rPr>
        <w:tab/>
      </w:r>
      <w:r w:rsidRPr="00FF1907">
        <w:rPr>
          <w:rFonts w:ascii="Arial" w:hAnsi="Arial" w:cs="Arial"/>
          <w:sz w:val="22"/>
          <w:szCs w:val="22"/>
        </w:rPr>
        <w:tab/>
      </w:r>
      <w:r w:rsidRPr="00FF1907">
        <w:rPr>
          <w:rFonts w:ascii="Arial" w:hAnsi="Arial" w:cs="Arial"/>
          <w:sz w:val="22"/>
          <w:szCs w:val="22"/>
        </w:rPr>
        <w:tab/>
        <w:t>San Francisco Ordinance #66-13 Man</w:t>
      </w:r>
      <w:r w:rsidR="004F50CB">
        <w:rPr>
          <w:rFonts w:ascii="Arial" w:hAnsi="Arial" w:cs="Arial"/>
          <w:sz w:val="22"/>
          <w:szCs w:val="22"/>
        </w:rPr>
        <w:t>datory Seismic Retrofit Program</w:t>
      </w:r>
    </w:p>
    <w:p w:rsidR="00C44638" w:rsidRDefault="00C44638" w:rsidP="00C44638">
      <w:pPr>
        <w:spacing w:line="259" w:lineRule="auto"/>
        <w:ind w:left="2880" w:hanging="270"/>
        <w:rPr>
          <w:rFonts w:ascii="Arial" w:hAnsi="Arial" w:cs="Arial"/>
          <w:sz w:val="22"/>
          <w:szCs w:val="22"/>
        </w:rPr>
      </w:pPr>
    </w:p>
    <w:p w:rsidR="00FF1907" w:rsidRDefault="00FF1907" w:rsidP="00C44638">
      <w:pPr>
        <w:tabs>
          <w:tab w:val="left" w:pos="-1440"/>
          <w:tab w:val="left" w:pos="-720"/>
          <w:tab w:val="left" w:pos="1749"/>
          <w:tab w:val="left" w:pos="2340"/>
          <w:tab w:val="left" w:pos="2610"/>
        </w:tabs>
        <w:ind w:left="2610" w:hanging="2610"/>
        <w:rPr>
          <w:rFonts w:ascii="Arial" w:hAnsi="Arial" w:cs="Arial"/>
          <w:sz w:val="22"/>
          <w:szCs w:val="22"/>
        </w:rPr>
      </w:pPr>
      <w:r w:rsidRPr="00FF1907">
        <w:rPr>
          <w:rFonts w:ascii="Arial" w:hAnsi="Arial" w:cs="Arial"/>
          <w:b/>
          <w:bCs/>
          <w:sz w:val="22"/>
          <w:szCs w:val="22"/>
        </w:rPr>
        <w:t>INTENT</w:t>
      </w:r>
      <w:r w:rsidRPr="00FF1907">
        <w:rPr>
          <w:rFonts w:ascii="Arial" w:hAnsi="Arial" w:cs="Arial"/>
          <w:b/>
          <w:bCs/>
          <w:sz w:val="22"/>
          <w:szCs w:val="22"/>
          <w:lang w:eastAsia="zh-TW"/>
        </w:rPr>
        <w:tab/>
      </w:r>
      <w:r w:rsidRPr="00FF1907">
        <w:rPr>
          <w:rFonts w:ascii="Arial" w:hAnsi="Arial" w:cs="Arial"/>
          <w:b/>
          <w:bCs/>
          <w:sz w:val="22"/>
          <w:szCs w:val="22"/>
          <w:lang w:eastAsia="zh-TW"/>
        </w:rPr>
        <w:tab/>
        <w:t>:</w:t>
      </w:r>
      <w:r w:rsidRPr="00FF1907">
        <w:rPr>
          <w:rFonts w:ascii="Arial" w:hAnsi="Arial" w:cs="Arial"/>
          <w:b/>
          <w:bCs/>
          <w:sz w:val="22"/>
          <w:szCs w:val="22"/>
        </w:rPr>
        <w:t xml:space="preserve">   </w:t>
      </w:r>
      <w:r w:rsidRPr="00FF1907">
        <w:rPr>
          <w:rFonts w:ascii="Arial" w:hAnsi="Arial" w:cs="Arial"/>
          <w:sz w:val="22"/>
          <w:szCs w:val="22"/>
        </w:rPr>
        <w:t>To clarify the forms and requirements for upgrading the Path of Travel elements</w:t>
      </w:r>
      <w:r w:rsidR="008473C5">
        <w:rPr>
          <w:rFonts w:ascii="Arial" w:hAnsi="Arial" w:cs="Arial"/>
          <w:sz w:val="22"/>
          <w:szCs w:val="22"/>
        </w:rPr>
        <w:t xml:space="preserve"> for mixed use buildings under</w:t>
      </w:r>
      <w:r w:rsidR="00484919">
        <w:rPr>
          <w:rFonts w:ascii="Arial" w:hAnsi="Arial" w:cs="Arial"/>
          <w:sz w:val="22"/>
          <w:szCs w:val="22"/>
        </w:rPr>
        <w:t>going seismic mitigation</w:t>
      </w:r>
    </w:p>
    <w:p w:rsidR="00C44638" w:rsidRPr="00C44638" w:rsidRDefault="00C44638" w:rsidP="00C44638">
      <w:pPr>
        <w:tabs>
          <w:tab w:val="left" w:pos="-1440"/>
          <w:tab w:val="left" w:pos="-720"/>
          <w:tab w:val="left" w:pos="1749"/>
          <w:tab w:val="left" w:pos="2340"/>
          <w:tab w:val="left" w:pos="2610"/>
        </w:tabs>
        <w:ind w:left="2610" w:hanging="2610"/>
        <w:rPr>
          <w:rFonts w:ascii="Arial" w:hAnsi="Arial" w:cs="Arial"/>
          <w:sz w:val="22"/>
          <w:szCs w:val="22"/>
        </w:rPr>
      </w:pPr>
    </w:p>
    <w:p w:rsidR="00FF1907" w:rsidRPr="00FF1907" w:rsidRDefault="00FF1907" w:rsidP="00FF1907">
      <w:pPr>
        <w:tabs>
          <w:tab w:val="left" w:pos="2340"/>
          <w:tab w:val="left" w:pos="2610"/>
        </w:tabs>
        <w:ind w:left="2520" w:hanging="2520"/>
        <w:rPr>
          <w:rFonts w:ascii="Arial" w:hAnsi="Arial" w:cs="Arial"/>
          <w:b/>
          <w:color w:val="000000"/>
          <w:sz w:val="22"/>
          <w:szCs w:val="22"/>
          <w:lang w:eastAsia="zh-TW"/>
        </w:rPr>
      </w:pPr>
      <w:r w:rsidRPr="00FF1907">
        <w:rPr>
          <w:rFonts w:ascii="Arial" w:hAnsi="Arial" w:cs="Arial"/>
          <w:b/>
          <w:color w:val="000000"/>
          <w:sz w:val="22"/>
          <w:szCs w:val="22"/>
        </w:rPr>
        <w:t>DISCUSSION</w:t>
      </w:r>
      <w:r w:rsidRPr="00FF1907">
        <w:rPr>
          <w:rFonts w:ascii="Arial" w:hAnsi="Arial" w:cs="Arial"/>
          <w:color w:val="000000"/>
          <w:sz w:val="22"/>
          <w:szCs w:val="22"/>
        </w:rPr>
        <w:t xml:space="preserve">    </w:t>
      </w:r>
      <w:r w:rsidRPr="00FF1907">
        <w:rPr>
          <w:rFonts w:ascii="Arial" w:hAnsi="Arial" w:cs="Arial"/>
          <w:color w:val="000000"/>
          <w:sz w:val="22"/>
          <w:szCs w:val="22"/>
        </w:rPr>
        <w:tab/>
      </w:r>
      <w:r w:rsidRPr="00FF1907">
        <w:rPr>
          <w:rFonts w:ascii="Arial" w:hAnsi="Arial" w:cs="Arial"/>
          <w:b/>
          <w:color w:val="000000"/>
          <w:sz w:val="22"/>
          <w:szCs w:val="22"/>
        </w:rPr>
        <w:t xml:space="preserve">: </w:t>
      </w:r>
    </w:p>
    <w:p w:rsidR="00FF1907" w:rsidRPr="00FF1907" w:rsidRDefault="00FF1907" w:rsidP="00FF1907">
      <w:pPr>
        <w:tabs>
          <w:tab w:val="left" w:pos="-1440"/>
          <w:tab w:val="left" w:pos="810"/>
          <w:tab w:val="left" w:pos="1749"/>
          <w:tab w:val="left" w:pos="2340"/>
          <w:tab w:val="left" w:pos="2610"/>
        </w:tabs>
        <w:ind w:left="810" w:hanging="2138"/>
        <w:jc w:val="both"/>
        <w:rPr>
          <w:rFonts w:ascii="Arial" w:hAnsi="Arial" w:cs="Arial"/>
          <w:color w:val="000000"/>
          <w:sz w:val="22"/>
          <w:szCs w:val="22"/>
          <w:lang w:eastAsia="zh-TW"/>
        </w:rPr>
      </w:pPr>
      <w:r w:rsidRPr="00FF1907">
        <w:rPr>
          <w:rFonts w:ascii="Arial" w:hAnsi="Arial" w:cs="Arial"/>
          <w:color w:val="000000"/>
          <w:sz w:val="22"/>
          <w:szCs w:val="22"/>
          <w:lang w:eastAsia="zh-TW"/>
        </w:rPr>
        <w:t xml:space="preserve">            </w:t>
      </w:r>
      <w:r w:rsidRPr="00FF1907">
        <w:rPr>
          <w:rFonts w:ascii="Arial" w:hAnsi="Arial" w:cs="Arial"/>
          <w:color w:val="000000"/>
          <w:sz w:val="22"/>
          <w:szCs w:val="22"/>
          <w:lang w:eastAsia="zh-TW"/>
        </w:rPr>
        <w:tab/>
      </w:r>
    </w:p>
    <w:p w:rsidR="00FF1907" w:rsidRPr="00FF1907" w:rsidRDefault="004F50CB" w:rsidP="00464D4D">
      <w:pPr>
        <w:jc w:val="both"/>
        <w:rPr>
          <w:rFonts w:ascii="Arial" w:hAnsi="Arial" w:cs="Arial"/>
          <w:sz w:val="22"/>
          <w:szCs w:val="22"/>
        </w:rPr>
      </w:pPr>
      <w:r>
        <w:rPr>
          <w:rFonts w:ascii="Arial" w:hAnsi="Arial" w:cs="Arial"/>
          <w:sz w:val="22"/>
          <w:szCs w:val="22"/>
        </w:rPr>
        <w:t>In 2013, the C</w:t>
      </w:r>
      <w:r w:rsidR="00FF1907" w:rsidRPr="00FF1907">
        <w:rPr>
          <w:rFonts w:ascii="Arial" w:hAnsi="Arial" w:cs="Arial"/>
          <w:sz w:val="22"/>
          <w:szCs w:val="22"/>
        </w:rPr>
        <w:t>it</w:t>
      </w:r>
      <w:r>
        <w:rPr>
          <w:rFonts w:ascii="Arial" w:hAnsi="Arial" w:cs="Arial"/>
          <w:sz w:val="22"/>
          <w:szCs w:val="22"/>
        </w:rPr>
        <w:t>y of San Francisco passed the “Soft S</w:t>
      </w:r>
      <w:r w:rsidR="000012B4">
        <w:rPr>
          <w:rFonts w:ascii="Arial" w:hAnsi="Arial" w:cs="Arial"/>
          <w:sz w:val="22"/>
          <w:szCs w:val="22"/>
        </w:rPr>
        <w:t>tory” O</w:t>
      </w:r>
      <w:r w:rsidR="00FF1907" w:rsidRPr="00FF1907">
        <w:rPr>
          <w:rFonts w:ascii="Arial" w:hAnsi="Arial" w:cs="Arial"/>
          <w:sz w:val="22"/>
          <w:szCs w:val="22"/>
        </w:rPr>
        <w:t>rdinance (Ordinance #66-13) which requires that wood frame buildings three</w:t>
      </w:r>
      <w:r>
        <w:rPr>
          <w:rFonts w:ascii="Arial" w:hAnsi="Arial" w:cs="Arial"/>
          <w:sz w:val="22"/>
          <w:szCs w:val="22"/>
        </w:rPr>
        <w:t xml:space="preserve"> (3)</w:t>
      </w:r>
      <w:r w:rsidR="00FF1907" w:rsidRPr="00FF1907">
        <w:rPr>
          <w:rFonts w:ascii="Arial" w:hAnsi="Arial" w:cs="Arial"/>
          <w:sz w:val="22"/>
          <w:szCs w:val="22"/>
        </w:rPr>
        <w:t xml:space="preserve"> or more stories </w:t>
      </w:r>
      <w:r w:rsidR="00C44638">
        <w:rPr>
          <w:rFonts w:ascii="Arial" w:hAnsi="Arial" w:cs="Arial"/>
          <w:sz w:val="22"/>
          <w:szCs w:val="22"/>
        </w:rPr>
        <w:t xml:space="preserve">or two (2) stories over a basement or under floor area that has any portion extending above grade, </w:t>
      </w:r>
      <w:r w:rsidR="00FF1907" w:rsidRPr="00FF1907">
        <w:rPr>
          <w:rFonts w:ascii="Arial" w:hAnsi="Arial" w:cs="Arial"/>
          <w:sz w:val="22"/>
          <w:szCs w:val="22"/>
        </w:rPr>
        <w:t xml:space="preserve">with </w:t>
      </w:r>
      <w:r>
        <w:rPr>
          <w:rFonts w:ascii="Arial" w:hAnsi="Arial" w:cs="Arial"/>
          <w:sz w:val="22"/>
          <w:szCs w:val="22"/>
        </w:rPr>
        <w:t>five (</w:t>
      </w:r>
      <w:r w:rsidR="00FF1907" w:rsidRPr="00FF1907">
        <w:rPr>
          <w:rFonts w:ascii="Arial" w:hAnsi="Arial" w:cs="Arial"/>
          <w:sz w:val="22"/>
          <w:szCs w:val="22"/>
        </w:rPr>
        <w:t>5</w:t>
      </w:r>
      <w:r>
        <w:rPr>
          <w:rFonts w:ascii="Arial" w:hAnsi="Arial" w:cs="Arial"/>
          <w:sz w:val="22"/>
          <w:szCs w:val="22"/>
        </w:rPr>
        <w:t>)</w:t>
      </w:r>
      <w:r w:rsidR="00FF1907" w:rsidRPr="00FF1907">
        <w:rPr>
          <w:rFonts w:ascii="Arial" w:hAnsi="Arial" w:cs="Arial"/>
          <w:sz w:val="22"/>
          <w:szCs w:val="22"/>
        </w:rPr>
        <w:t xml:space="preserve"> or more residential dwelling units perf</w:t>
      </w:r>
      <w:r>
        <w:rPr>
          <w:rFonts w:ascii="Arial" w:hAnsi="Arial" w:cs="Arial"/>
          <w:sz w:val="22"/>
          <w:szCs w:val="22"/>
        </w:rPr>
        <w:t>orm certain mandated seismic upgrades. This O</w:t>
      </w:r>
      <w:r w:rsidR="00FF1907" w:rsidRPr="00FF1907">
        <w:rPr>
          <w:rFonts w:ascii="Arial" w:hAnsi="Arial" w:cs="Arial"/>
          <w:sz w:val="22"/>
          <w:szCs w:val="22"/>
        </w:rPr>
        <w:t xml:space="preserve">rdinance includes mixed use buildings </w:t>
      </w:r>
      <w:r w:rsidR="00611873">
        <w:rPr>
          <w:rFonts w:ascii="Arial" w:hAnsi="Arial" w:cs="Arial"/>
          <w:sz w:val="22"/>
          <w:szCs w:val="22"/>
        </w:rPr>
        <w:t>for</w:t>
      </w:r>
      <w:r w:rsidR="00FF1907" w:rsidRPr="00FF1907">
        <w:rPr>
          <w:rFonts w:ascii="Arial" w:hAnsi="Arial" w:cs="Arial"/>
          <w:sz w:val="22"/>
          <w:szCs w:val="22"/>
        </w:rPr>
        <w:t xml:space="preserve"> both residential and commercial units.</w:t>
      </w:r>
    </w:p>
    <w:p w:rsidR="00FF1907" w:rsidRPr="00FF1907" w:rsidRDefault="00FF1907" w:rsidP="00FF1907">
      <w:pPr>
        <w:rPr>
          <w:rFonts w:ascii="Arial" w:hAnsi="Arial" w:cs="Arial"/>
          <w:sz w:val="22"/>
          <w:szCs w:val="22"/>
        </w:rPr>
      </w:pPr>
    </w:p>
    <w:p w:rsidR="00FF1907" w:rsidRPr="00FF1907" w:rsidRDefault="00FF1907" w:rsidP="00464D4D">
      <w:pPr>
        <w:jc w:val="both"/>
        <w:rPr>
          <w:rFonts w:ascii="Arial" w:hAnsi="Arial" w:cs="Arial"/>
          <w:sz w:val="22"/>
          <w:szCs w:val="22"/>
        </w:rPr>
      </w:pPr>
      <w:r w:rsidRPr="00FF1907">
        <w:rPr>
          <w:rFonts w:ascii="Arial" w:hAnsi="Arial" w:cs="Arial"/>
          <w:sz w:val="22"/>
          <w:szCs w:val="22"/>
        </w:rPr>
        <w:t>Additionally</w:t>
      </w:r>
      <w:r>
        <w:rPr>
          <w:rFonts w:ascii="Arial" w:hAnsi="Arial" w:cs="Arial"/>
          <w:sz w:val="22"/>
          <w:szCs w:val="22"/>
        </w:rPr>
        <w:t>,</w:t>
      </w:r>
      <w:r w:rsidRPr="00FF1907">
        <w:rPr>
          <w:rFonts w:ascii="Arial" w:hAnsi="Arial" w:cs="Arial"/>
          <w:sz w:val="22"/>
          <w:szCs w:val="22"/>
        </w:rPr>
        <w:t xml:space="preserve"> a number of mixed use buildings are required to perform seismic upgrades under a number of sections located in the San Francisco Building Code Chapter 34. Still others have undergone seismic upgrades solely on a voluntary basis. </w:t>
      </w:r>
    </w:p>
    <w:p w:rsidR="00C50FAB" w:rsidRDefault="00C50FAB" w:rsidP="00FF1907">
      <w:pPr>
        <w:rPr>
          <w:rFonts w:ascii="Arial" w:hAnsi="Arial" w:cs="Arial"/>
          <w:sz w:val="22"/>
          <w:szCs w:val="22"/>
        </w:rPr>
      </w:pPr>
    </w:p>
    <w:p w:rsidR="00FF1907" w:rsidRDefault="00FF1907" w:rsidP="00464D4D">
      <w:pPr>
        <w:jc w:val="both"/>
        <w:rPr>
          <w:rFonts w:ascii="Arial" w:hAnsi="Arial" w:cs="Arial"/>
          <w:sz w:val="22"/>
          <w:szCs w:val="22"/>
        </w:rPr>
      </w:pPr>
      <w:r w:rsidRPr="00FF1907">
        <w:rPr>
          <w:rFonts w:ascii="Arial" w:hAnsi="Arial" w:cs="Arial"/>
          <w:sz w:val="22"/>
          <w:szCs w:val="22"/>
        </w:rPr>
        <w:t xml:space="preserve">The California Division of the State Architects Advisory </w:t>
      </w:r>
      <w:r w:rsidR="004F50CB">
        <w:rPr>
          <w:rFonts w:ascii="Arial" w:hAnsi="Arial" w:cs="Arial"/>
          <w:sz w:val="22"/>
          <w:szCs w:val="22"/>
        </w:rPr>
        <w:t>Manual, Advisory N</w:t>
      </w:r>
      <w:r w:rsidRPr="00FF1907">
        <w:rPr>
          <w:rFonts w:ascii="Arial" w:hAnsi="Arial" w:cs="Arial"/>
          <w:sz w:val="22"/>
          <w:szCs w:val="22"/>
        </w:rPr>
        <w:t xml:space="preserve">umber 11B-202.3 references Legal Opinion No. 94-1109 dated May 10, 1995 in which the State Attorney General concluded that seismic strengthening work in an existing building constitutes a “building alteration, structural repair or addition” for </w:t>
      </w:r>
      <w:r w:rsidR="00464D4D">
        <w:rPr>
          <w:rFonts w:ascii="Arial" w:hAnsi="Arial" w:cs="Arial"/>
          <w:noProof/>
          <w:sz w:val="22"/>
          <w:szCs w:val="22"/>
          <w:lang w:eastAsia="zh-CN"/>
        </w:rPr>
        <w:lastRenderedPageBreak/>
        <mc:AlternateContent>
          <mc:Choice Requires="wps">
            <w:drawing>
              <wp:anchor distT="0" distB="0" distL="114300" distR="114300" simplePos="0" relativeHeight="251665408" behindDoc="0" locked="0" layoutInCell="1" allowOverlap="1" wp14:anchorId="4A341548" wp14:editId="4B215900">
                <wp:simplePos x="0" y="0"/>
                <wp:positionH relativeFrom="column">
                  <wp:posOffset>-417195</wp:posOffset>
                </wp:positionH>
                <wp:positionV relativeFrom="paragraph">
                  <wp:posOffset>73194</wp:posOffset>
                </wp:positionV>
                <wp:extent cx="0" cy="18288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754E7"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5.75pt" to="-32.8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6mtQEAALcDAAAOAAAAZHJzL2Uyb0RvYy54bWysU8tu2zAQvBfoPxC815IcoDAEyzk4aC9B&#10;ajTtBzDU0iLKF5aMJf99l5StFElRFEUvFJec2d0Zrra3kzXsBBi1dx1vVjVn4KTvtTt2/Pu3Tx82&#10;nMUkXC+Md9DxM0R+u3v/bjuGFtZ+8KYHZJTExXYMHR9SCm1VRTmAFXHlAzi6VB6tSBTisepRjJTd&#10;mmpd1x+r0WMf0EuIkU7v5ku+K/mVApm+KBUhMdNx6i2VFcv6lNdqtxXtEUUYtLy0If6hCyu0o6JL&#10;qjuRBHtG/SaV1RJ99CqtpLeVV0pLKBpITVO/UvM4iABFC5kTw2JT/H9p5cPpgEz3Hb/hzAlLT/SY&#10;UOjjkNjeO0cGemQ32acxxJbge3fASxTDAbPoSaHNX5LDpuLtefEWpsTkfCjptNmsN5u6+F69EAPG&#10;9Bm8ZXnTcaNdli1acbqPiYoR9AqhIDcyly67dDaQwcZ9BUVSqFhT2GWIYG+QnQQ9f/+jyTIoV0Fm&#10;itLGLKT6z6QLNtOgDNbfEhd0qehdWohWO4+/q5qma6tqxl9Vz1qz7Cffn8tDFDtoOoqyyyTn8fs1&#10;LvSX/233EwAA//8DAFBLAwQUAAYACAAAACEAO5T+r98AAAAKAQAADwAAAGRycy9kb3ducmV2Lnht&#10;bEyPTU+DQBCG7yb+h82YeGuXNqG0lKUxfpz0gOihxy07Aik7S9gtoL/eMR70OPM+eeeZ7DDbTow4&#10;+NaRgtUyAoFUOdNSreD97WmxBeGDJqM7R6jgEz0c8uurTKfGTfSKYxlqwSXkU62gCaFPpfRVg1b7&#10;peuROPtwg9WBx6GWZtATl9tOrqNoI61uiS80usf7BqtzebEKksfnsuinh5evQiayKEYXtuejUrc3&#10;890eRMA5/MHwo8/qkLPTyV3IeNEpWGzihFEOVjEIBn4XJwXr3S4GmWfy/wv5NwAAAP//AwBQSwEC&#10;LQAUAAYACAAAACEAtoM4kv4AAADhAQAAEwAAAAAAAAAAAAAAAAAAAAAAW0NvbnRlbnRfVHlwZXNd&#10;LnhtbFBLAQItABQABgAIAAAAIQA4/SH/1gAAAJQBAAALAAAAAAAAAAAAAAAAAC8BAABfcmVscy8u&#10;cmVsc1BLAQItABQABgAIAAAAIQCffS6mtQEAALcDAAAOAAAAAAAAAAAAAAAAAC4CAABkcnMvZTJv&#10;RG9jLnhtbFBLAQItABQABgAIAAAAIQA7lP6v3wAAAAoBAAAPAAAAAAAAAAAAAAAAAA8EAABkcnMv&#10;ZG93bnJldi54bWxQSwUGAAAAAAQABADzAAAAGwUAAAAA&#10;" strokecolor="black [3040]"/>
            </w:pict>
          </mc:Fallback>
        </mc:AlternateContent>
      </w:r>
      <w:r w:rsidRPr="00FF1907">
        <w:rPr>
          <w:rFonts w:ascii="Arial" w:hAnsi="Arial" w:cs="Arial"/>
          <w:sz w:val="22"/>
          <w:szCs w:val="22"/>
        </w:rPr>
        <w:t xml:space="preserve">purposes of providing access to the building for persons with disabilities. </w:t>
      </w:r>
      <w:r w:rsidR="00215A9A">
        <w:rPr>
          <w:rFonts w:ascii="Arial" w:hAnsi="Arial" w:cs="Arial"/>
          <w:sz w:val="22"/>
          <w:szCs w:val="22"/>
        </w:rPr>
        <w:t xml:space="preserve">In existing buildings or facilities, if seismic strengthening or upgrade work does not affect the primary use or function of the building or facility and/or does not alter the design of specific rooms or spaces, then the requirement for an accessible path of travel to the area of specific alteration does not apply. However, an accessible primary entrance, toilet and bathing facilities, drinking fountains, signs and public telephones, as well as an accessible route connecting these elements must be provided. </w:t>
      </w:r>
    </w:p>
    <w:p w:rsidR="00215A9A" w:rsidRDefault="00215A9A" w:rsidP="00FF1907">
      <w:pPr>
        <w:rPr>
          <w:rFonts w:ascii="Arial" w:hAnsi="Arial" w:cs="Arial"/>
          <w:sz w:val="22"/>
          <w:szCs w:val="22"/>
        </w:rPr>
      </w:pPr>
    </w:p>
    <w:p w:rsidR="00215A9A" w:rsidRPr="00FF1907" w:rsidRDefault="00215A9A" w:rsidP="00464D4D">
      <w:pPr>
        <w:jc w:val="both"/>
        <w:rPr>
          <w:rFonts w:ascii="Arial" w:hAnsi="Arial" w:cs="Arial"/>
          <w:sz w:val="22"/>
          <w:szCs w:val="22"/>
        </w:rPr>
      </w:pPr>
      <w:r>
        <w:rPr>
          <w:rFonts w:ascii="Arial" w:hAnsi="Arial" w:cs="Arial"/>
          <w:sz w:val="22"/>
          <w:szCs w:val="22"/>
        </w:rPr>
        <w:t>In existing buildings or facilities, when the primary use or function of the building or facility and/or design of specific rooms or spaces are altered, the seismic strengthening or upgrade work must comply with all applicable accessibility regulations for new construction. In addition, an accessible primary entrance to the building or facility and path of travel to the specific area of alteration</w:t>
      </w:r>
      <w:r w:rsidR="00464D4D">
        <w:rPr>
          <w:rFonts w:ascii="Arial" w:hAnsi="Arial" w:cs="Arial"/>
          <w:sz w:val="22"/>
          <w:szCs w:val="22"/>
        </w:rPr>
        <w:t xml:space="preserve">, including toilet and bathing facilities, drinking fountains, signs, and public telephones serving the area must be provided. </w:t>
      </w:r>
    </w:p>
    <w:p w:rsidR="00FF1907" w:rsidRPr="00FF1907" w:rsidRDefault="00464D4D" w:rsidP="00FF1907">
      <w:pPr>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67456" behindDoc="0" locked="0" layoutInCell="1" allowOverlap="1" wp14:anchorId="4A341548" wp14:editId="4B215900">
                <wp:simplePos x="0" y="0"/>
                <wp:positionH relativeFrom="column">
                  <wp:posOffset>-417558</wp:posOffset>
                </wp:positionH>
                <wp:positionV relativeFrom="paragraph">
                  <wp:posOffset>133592</wp:posOffset>
                </wp:positionV>
                <wp:extent cx="0" cy="182880"/>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5E02D"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10.5pt" to="-32.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iwtAEAALYDAAAOAAAAZHJzL2Uyb0RvYy54bWysU8GO2yAQvVfaf0DcG9s5RJEVZw9ZtZfV&#10;Nuq2H8BiiFGBQQMbO3/fASfeqq2qquoFM/DezLzHeHc/OcvOCqMB3/FmVXOmvITe+FPHv3758H7L&#10;WUzC98KCVx2/qMjv93fvdmNo1RoGsL1CRkl8bMfQ8SGl0FZVlINyIq4gKE+XGtCJRCGeqh7FSNmd&#10;rdZ1valGwD4gSBUjnT7Ml3xf8mutZPqkdVSJ2Y5Tb6msWNaXvFb7nWhPKMJg5LUN8Q9dOGE8FV1S&#10;PYgk2CuaX1I5IxEi6LSS4CrQ2khVNJCapv5JzfMggipayJwYFpvi/0srn85HZKbv+IYzLxw90XNC&#10;YU5DYgfwngwEZJvs0xhiS/CDP+I1iuGIWfSk0eUvyWFT8fayeKumxOR8KOm02a6322J79cYLGNNH&#10;BY7lTcet8Vm1aMX5MSaqRdAbhILcx1y57NLFqgy2/rPSpIRqNYVdZkgdLLKzoNfvvzVZBeUqyEzR&#10;xtqFVP+ZdMVmmipz9bfEBV0qgk8L0RkP+Luqabq1qmf8TfWsNct+gf5S3qHYQcNRlF0HOU/fj3Gh&#10;v/1u++8AAAD//wMAUEsDBBQABgAIAAAAIQARFmh13gAAAAkBAAAPAAAAZHJzL2Rvd25yZXYueG1s&#10;TI9PT4NAEMXvJn6HzZh4a5c22iIyNMY/Jz0gevC4hRFI2VnCbgH99I7pQY9v3sub30t3s+3USINv&#10;HSOslhEo4tJVLdcI729PixiUD4Yr0zkmhC/ysMvOz1KTVG7iVxqLUCspYZ8YhCaEPtHalw1Z45eu&#10;Jxbv0w3WBJFDravBTFJuO72Ooo22pmX50Jie7hsqD8XRImwfn4u8nx5evnO91Xk+uhAfPhAvL+a7&#10;W1CB5vAXhl98QYdMmPbuyJVXHcJicy3oAWG9kk0SOB32CFc3Megs1f8XZD8AAAD//wMAUEsBAi0A&#10;FAAGAAgAAAAhALaDOJL+AAAA4QEAABMAAAAAAAAAAAAAAAAAAAAAAFtDb250ZW50X1R5cGVzXS54&#10;bWxQSwECLQAUAAYACAAAACEAOP0h/9YAAACUAQAACwAAAAAAAAAAAAAAAAAvAQAAX3JlbHMvLnJl&#10;bHNQSwECLQAUAAYACAAAACEAcurIsLQBAAC2AwAADgAAAAAAAAAAAAAAAAAuAgAAZHJzL2Uyb0Rv&#10;Yy54bWxQSwECLQAUAAYACAAAACEAERZodd4AAAAJAQAADwAAAAAAAAAAAAAAAAAOBAAAZHJzL2Rv&#10;d25yZXYueG1sUEsFBgAAAAAEAAQA8wAAABkFAAAAAA==&#10;" strokecolor="black [3040]"/>
            </w:pict>
          </mc:Fallback>
        </mc:AlternateContent>
      </w:r>
    </w:p>
    <w:p w:rsidR="00FF1907" w:rsidRDefault="004F50CB" w:rsidP="00464D4D">
      <w:pPr>
        <w:jc w:val="both"/>
        <w:rPr>
          <w:rFonts w:ascii="Arial" w:hAnsi="Arial" w:cs="Arial"/>
          <w:sz w:val="22"/>
          <w:szCs w:val="22"/>
        </w:rPr>
      </w:pPr>
      <w:r>
        <w:rPr>
          <w:rFonts w:ascii="Arial" w:hAnsi="Arial" w:cs="Arial"/>
          <w:sz w:val="22"/>
          <w:szCs w:val="22"/>
        </w:rPr>
        <w:t xml:space="preserve">When applying this </w:t>
      </w:r>
      <w:r w:rsidR="00FF1907" w:rsidRPr="00FF1907">
        <w:rPr>
          <w:rFonts w:ascii="Arial" w:hAnsi="Arial" w:cs="Arial"/>
          <w:sz w:val="22"/>
          <w:szCs w:val="22"/>
        </w:rPr>
        <w:t>to the seismic upgrading of a mixed use buildi</w:t>
      </w:r>
      <w:r w:rsidR="007B512B">
        <w:rPr>
          <w:rFonts w:ascii="Arial" w:hAnsi="Arial" w:cs="Arial"/>
          <w:sz w:val="22"/>
          <w:szCs w:val="22"/>
        </w:rPr>
        <w:t>ng, a number of questions arise;</w:t>
      </w:r>
      <w:r w:rsidR="00FF1907" w:rsidRPr="00FF1907">
        <w:rPr>
          <w:rFonts w:ascii="Arial" w:hAnsi="Arial" w:cs="Arial"/>
          <w:sz w:val="22"/>
          <w:szCs w:val="22"/>
        </w:rPr>
        <w:t xml:space="preserve"> including how to define the area of al</w:t>
      </w:r>
      <w:r w:rsidR="007B512B">
        <w:rPr>
          <w:rFonts w:ascii="Arial" w:hAnsi="Arial" w:cs="Arial"/>
          <w:sz w:val="22"/>
          <w:szCs w:val="22"/>
        </w:rPr>
        <w:t>teration,</w:t>
      </w:r>
      <w:r w:rsidR="00FF1907" w:rsidRPr="00FF1907">
        <w:rPr>
          <w:rFonts w:ascii="Arial" w:hAnsi="Arial" w:cs="Arial"/>
          <w:sz w:val="22"/>
          <w:szCs w:val="22"/>
        </w:rPr>
        <w:t xml:space="preserve"> if </w:t>
      </w:r>
      <w:r>
        <w:rPr>
          <w:rFonts w:ascii="Arial" w:hAnsi="Arial" w:cs="Arial"/>
          <w:sz w:val="22"/>
          <w:szCs w:val="22"/>
        </w:rPr>
        <w:t xml:space="preserve">Section </w:t>
      </w:r>
      <w:r w:rsidR="00FF1907" w:rsidRPr="00FF1907">
        <w:rPr>
          <w:rFonts w:ascii="Arial" w:hAnsi="Arial" w:cs="Arial"/>
          <w:sz w:val="22"/>
          <w:szCs w:val="22"/>
        </w:rPr>
        <w:t>11B-202.4 applies to the residential oc</w:t>
      </w:r>
      <w:r w:rsidR="00484919">
        <w:rPr>
          <w:rFonts w:ascii="Arial" w:hAnsi="Arial" w:cs="Arial"/>
          <w:sz w:val="22"/>
          <w:szCs w:val="22"/>
        </w:rPr>
        <w:t>cupancy portion of the building;</w:t>
      </w:r>
      <w:r w:rsidR="00FF1907" w:rsidRPr="00FF1907">
        <w:rPr>
          <w:rFonts w:ascii="Arial" w:hAnsi="Arial" w:cs="Arial"/>
          <w:sz w:val="22"/>
          <w:szCs w:val="22"/>
        </w:rPr>
        <w:t xml:space="preserve"> and how to determine the “adjusted cost of construction</w:t>
      </w:r>
      <w:r>
        <w:rPr>
          <w:rFonts w:ascii="Arial" w:hAnsi="Arial" w:cs="Arial"/>
          <w:sz w:val="22"/>
          <w:szCs w:val="22"/>
        </w:rPr>
        <w:t>.</w:t>
      </w:r>
      <w:r w:rsidR="00FF1907" w:rsidRPr="00FF1907">
        <w:rPr>
          <w:rFonts w:ascii="Arial" w:hAnsi="Arial" w:cs="Arial"/>
          <w:sz w:val="22"/>
          <w:szCs w:val="22"/>
        </w:rPr>
        <w:t>”</w:t>
      </w:r>
    </w:p>
    <w:p w:rsidR="004F50CB" w:rsidRPr="00FF1907" w:rsidRDefault="004F50CB" w:rsidP="00FF1907">
      <w:pPr>
        <w:rPr>
          <w:rFonts w:ascii="Arial" w:hAnsi="Arial" w:cs="Arial"/>
          <w:sz w:val="22"/>
          <w:szCs w:val="22"/>
        </w:rPr>
      </w:pPr>
    </w:p>
    <w:p w:rsidR="00FF1907" w:rsidRPr="00FF1907" w:rsidRDefault="00FF1907" w:rsidP="00464D4D">
      <w:pPr>
        <w:jc w:val="both"/>
        <w:rPr>
          <w:rFonts w:ascii="Arial" w:hAnsi="Arial" w:cs="Arial"/>
          <w:sz w:val="22"/>
          <w:szCs w:val="22"/>
        </w:rPr>
      </w:pPr>
      <w:r w:rsidRPr="00FF1907">
        <w:rPr>
          <w:rFonts w:ascii="Arial" w:hAnsi="Arial" w:cs="Arial"/>
          <w:sz w:val="22"/>
          <w:szCs w:val="22"/>
        </w:rPr>
        <w:t>In answering these questions</w:t>
      </w:r>
      <w:r w:rsidR="004F50CB">
        <w:rPr>
          <w:rFonts w:ascii="Arial" w:hAnsi="Arial" w:cs="Arial"/>
          <w:sz w:val="22"/>
          <w:szCs w:val="22"/>
        </w:rPr>
        <w:t>,</w:t>
      </w:r>
      <w:r w:rsidRPr="00FF1907">
        <w:rPr>
          <w:rFonts w:ascii="Arial" w:hAnsi="Arial" w:cs="Arial"/>
          <w:sz w:val="22"/>
          <w:szCs w:val="22"/>
        </w:rPr>
        <w:t xml:space="preserve"> there are a number of factors that need to be addressed, not the least of which is the fact that the requirement for path of travel upgrades in </w:t>
      </w:r>
      <w:r w:rsidR="004F50CB">
        <w:rPr>
          <w:rFonts w:ascii="Arial" w:hAnsi="Arial" w:cs="Arial"/>
          <w:sz w:val="22"/>
          <w:szCs w:val="22"/>
        </w:rPr>
        <w:t>C</w:t>
      </w:r>
      <w:r w:rsidRPr="00FF1907">
        <w:rPr>
          <w:rFonts w:ascii="Arial" w:hAnsi="Arial" w:cs="Arial"/>
          <w:sz w:val="22"/>
          <w:szCs w:val="22"/>
        </w:rPr>
        <w:t>hapter 11B can only be attributed to that portion of the building that fall under th</w:t>
      </w:r>
      <w:r w:rsidR="004F50CB">
        <w:rPr>
          <w:rFonts w:ascii="Arial" w:hAnsi="Arial" w:cs="Arial"/>
          <w:sz w:val="22"/>
          <w:szCs w:val="22"/>
        </w:rPr>
        <w:t>e scoping of C</w:t>
      </w:r>
      <w:r w:rsidRPr="00FF1907">
        <w:rPr>
          <w:rFonts w:ascii="Arial" w:hAnsi="Arial" w:cs="Arial"/>
          <w:sz w:val="22"/>
          <w:szCs w:val="22"/>
        </w:rPr>
        <w:t xml:space="preserve">hapter 11B. </w:t>
      </w:r>
    </w:p>
    <w:p w:rsidR="00FF1907" w:rsidRPr="00FF1907" w:rsidRDefault="00FF1907" w:rsidP="00FF1907">
      <w:pPr>
        <w:rPr>
          <w:rFonts w:ascii="Arial" w:hAnsi="Arial" w:cs="Arial"/>
          <w:sz w:val="22"/>
          <w:szCs w:val="22"/>
        </w:rPr>
      </w:pPr>
    </w:p>
    <w:p w:rsidR="00FF1907" w:rsidRPr="00FF1907" w:rsidRDefault="00FF1907" w:rsidP="00464D4D">
      <w:pPr>
        <w:jc w:val="both"/>
        <w:rPr>
          <w:rFonts w:ascii="Arial" w:hAnsi="Arial" w:cs="Arial"/>
          <w:sz w:val="22"/>
          <w:szCs w:val="22"/>
        </w:rPr>
      </w:pPr>
      <w:r w:rsidRPr="00FF1907">
        <w:rPr>
          <w:rFonts w:ascii="Arial" w:hAnsi="Arial" w:cs="Arial"/>
          <w:sz w:val="22"/>
          <w:szCs w:val="22"/>
        </w:rPr>
        <w:t xml:space="preserve">The scoping for Chapter 11B is contained in Section </w:t>
      </w:r>
      <w:r w:rsidRPr="00FF1907">
        <w:rPr>
          <w:rFonts w:ascii="Arial" w:hAnsi="Arial" w:cs="Arial"/>
          <w:bCs/>
          <w:sz w:val="22"/>
          <w:szCs w:val="22"/>
        </w:rPr>
        <w:t>1.9.1.2 of the CBC and it includes all privately funded public accommodations and commercial facilities. It also applies to transient lo</w:t>
      </w:r>
      <w:r w:rsidR="00484919">
        <w:rPr>
          <w:rFonts w:ascii="Arial" w:hAnsi="Arial" w:cs="Arial"/>
          <w:bCs/>
          <w:sz w:val="22"/>
          <w:szCs w:val="22"/>
        </w:rPr>
        <w:t>dging such as hotels and motels,</w:t>
      </w:r>
      <w:r w:rsidRPr="00FF1907">
        <w:rPr>
          <w:rFonts w:ascii="Arial" w:hAnsi="Arial" w:cs="Arial"/>
          <w:bCs/>
          <w:sz w:val="22"/>
          <w:szCs w:val="22"/>
        </w:rPr>
        <w:t xml:space="preserve"> but this </w:t>
      </w:r>
      <w:r w:rsidR="004F50CB">
        <w:rPr>
          <w:rFonts w:ascii="Arial" w:hAnsi="Arial" w:cs="Arial"/>
          <w:bCs/>
          <w:sz w:val="22"/>
          <w:szCs w:val="22"/>
        </w:rPr>
        <w:t>C</w:t>
      </w:r>
      <w:r w:rsidRPr="00FF1907">
        <w:rPr>
          <w:rFonts w:ascii="Arial" w:hAnsi="Arial" w:cs="Arial"/>
          <w:bCs/>
          <w:sz w:val="22"/>
          <w:szCs w:val="22"/>
        </w:rPr>
        <w:t>hapter does not govern privately funded apartment buildings.</w:t>
      </w:r>
      <w:r w:rsidRPr="00FF1907">
        <w:rPr>
          <w:rFonts w:ascii="Arial" w:hAnsi="Arial" w:cs="Arial"/>
          <w:sz w:val="22"/>
          <w:szCs w:val="22"/>
        </w:rPr>
        <w:t xml:space="preserve"> Privately funded apartments, </w:t>
      </w:r>
      <w:r w:rsidR="007B512B">
        <w:rPr>
          <w:rFonts w:ascii="Arial" w:hAnsi="Arial" w:cs="Arial"/>
          <w:sz w:val="22"/>
          <w:szCs w:val="22"/>
        </w:rPr>
        <w:t>along with a</w:t>
      </w:r>
      <w:r w:rsidRPr="00FF1907">
        <w:rPr>
          <w:rFonts w:ascii="Arial" w:hAnsi="Arial" w:cs="Arial"/>
          <w:sz w:val="22"/>
          <w:szCs w:val="22"/>
        </w:rPr>
        <w:t xml:space="preserve"> few similar residential uses built for first occupancy after March 13, 1991 fall under the jurisdiction of the Department of Housing and Community Development and Chapter 11A of the CBC. Chapter 11A has no path of travel upgrade requirements for alterations to existing buildings.</w:t>
      </w:r>
      <w:r w:rsidRPr="00FF1907">
        <w:rPr>
          <w:rFonts w:ascii="Arial" w:hAnsi="Arial" w:cs="Arial"/>
          <w:color w:val="FF0000"/>
          <w:sz w:val="22"/>
          <w:szCs w:val="22"/>
        </w:rPr>
        <w:t xml:space="preserve"> </w:t>
      </w:r>
      <w:r w:rsidRPr="00FF1907">
        <w:rPr>
          <w:rFonts w:ascii="Arial" w:hAnsi="Arial" w:cs="Arial"/>
          <w:sz w:val="22"/>
          <w:szCs w:val="22"/>
        </w:rPr>
        <w:t>The remainder of existing reside</w:t>
      </w:r>
      <w:r w:rsidR="003E69F4">
        <w:rPr>
          <w:rFonts w:ascii="Arial" w:hAnsi="Arial" w:cs="Arial"/>
          <w:sz w:val="22"/>
          <w:szCs w:val="22"/>
        </w:rPr>
        <w:t>ntial buildings not covered by C</w:t>
      </w:r>
      <w:r w:rsidRPr="00FF1907">
        <w:rPr>
          <w:rFonts w:ascii="Arial" w:hAnsi="Arial" w:cs="Arial"/>
          <w:sz w:val="22"/>
          <w:szCs w:val="22"/>
        </w:rPr>
        <w:t xml:space="preserve">hapters 11A or 11B are basically exempt from all accessibility requirements. </w:t>
      </w:r>
    </w:p>
    <w:p w:rsidR="00FF1907" w:rsidRPr="00FF1907" w:rsidRDefault="00FF1907" w:rsidP="00FF1907">
      <w:pPr>
        <w:rPr>
          <w:rFonts w:ascii="Arial" w:hAnsi="Arial" w:cs="Arial"/>
          <w:sz w:val="22"/>
          <w:szCs w:val="22"/>
        </w:rPr>
      </w:pPr>
    </w:p>
    <w:p w:rsidR="00FF1907" w:rsidRDefault="00464D4D" w:rsidP="00464D4D">
      <w:pPr>
        <w:jc w:val="both"/>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69504" behindDoc="0" locked="0" layoutInCell="1" allowOverlap="1" wp14:anchorId="4A341548" wp14:editId="4B215900">
                <wp:simplePos x="0" y="0"/>
                <wp:positionH relativeFrom="column">
                  <wp:posOffset>-470413</wp:posOffset>
                </wp:positionH>
                <wp:positionV relativeFrom="paragraph">
                  <wp:posOffset>610907</wp:posOffset>
                </wp:positionV>
                <wp:extent cx="0" cy="18288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7014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48.1pt" to="-37.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x7tAEAALYDAAAOAAAAZHJzL2Uyb0RvYy54bWysU8GO2yAQvVfqPyDuje0cupEVZw9ZtZdV&#10;G3XbD2AxxKjAoIHGzt93wIm32l2tqqoXzMB7M/Me4+3t5Cw7KYwGfMebVc2Z8hJ6448d//H904cN&#10;ZzEJ3wsLXnX8rCK/3b1/tx1Dq9YwgO0VMkriYzuGjg8phbaqohyUE3EFQXm61IBOJArxWPUoRsru&#10;bLWu64/VCNgHBKlipNO7+ZLvSn6tlUxftY4qMdtx6i2VFcv6mNdqtxXtEUUYjLy0If6hCyeMp6JL&#10;qjuRBPuF5kUqZyRCBJ1WElwFWhupigZS09TP1DwMIqiihcyJYbEp/r+08svpgMz0Hb/hzAtHT/SQ&#10;UJjjkNgevCcDAdlN9mkMsSX43h/wEsVwwCx60ujyl+SwqXh7XrxVU2JyPpR02mzWm02xvXriBYzp&#10;swLH8qbj1visWrTidB8T1SLoFUJB7mOuXHbpbFUGW/9NaVJCtZrCLjOk9hbZSdDr9z+brIJyFWSm&#10;aGPtQqrfJl2wmabKXP0tcUGXiuDTQnTGA75WNU3XVvWMv6qetWbZj9CfyzsUO2g4irLLIOfp+zMu&#10;9KffbfcbAAD//wMAUEsDBBQABgAIAAAAIQB5mJot3gAAAAoBAAAPAAAAZHJzL2Rvd25yZXYueG1s&#10;TI9NT4NAEIbvJv6HzZh4a5cSLS2yNMaPkx4QPfS4ZUcgZWcJuwX01zumBz3OzJN3njfbzbYTIw6+&#10;daRgtYxAIFXOtFQr+Hh/XmxA+KDJ6M4RKvhCD7v88iLTqXETveFYhlpwCPlUK2hC6FMpfdWg1X7p&#10;eiS+fbrB6sDjUEsz6InDbSfjKFpLq1viD43u8aHB6lierILk6aUs+unx9buQiSyK0YXNca/U9dV8&#10;fwci4Bz+YPjVZ3XI2engTmS86BQskpsVowq26xgEA+fFgcn4NgKZZ/J/hfwHAAD//wMAUEsBAi0A&#10;FAAGAAgAAAAhALaDOJL+AAAA4QEAABMAAAAAAAAAAAAAAAAAAAAAAFtDb250ZW50X1R5cGVzXS54&#10;bWxQSwECLQAUAAYACAAAACEAOP0h/9YAAACUAQAACwAAAAAAAAAAAAAAAAAvAQAAX3JlbHMvLnJl&#10;bHNQSwECLQAUAAYACAAAACEAM0NMe7QBAAC2AwAADgAAAAAAAAAAAAAAAAAuAgAAZHJzL2Uyb0Rv&#10;Yy54bWxQSwECLQAUAAYACAAAACEAeZiaLd4AAAAKAQAADwAAAAAAAAAAAAAAAAAOBAAAZHJzL2Rv&#10;d25yZXYueG1sUEsFBgAAAAAEAAQA8wAAABkFAAAAAA==&#10;" strokecolor="black [3040]"/>
            </w:pict>
          </mc:Fallback>
        </mc:AlternateContent>
      </w:r>
      <w:r w:rsidR="00FF1907" w:rsidRPr="00FF1907">
        <w:rPr>
          <w:rFonts w:ascii="Arial" w:hAnsi="Arial" w:cs="Arial"/>
          <w:sz w:val="22"/>
          <w:szCs w:val="22"/>
        </w:rPr>
        <w:t>Thus</w:t>
      </w:r>
      <w:r w:rsidR="003E69F4">
        <w:rPr>
          <w:rFonts w:ascii="Arial" w:hAnsi="Arial" w:cs="Arial"/>
          <w:sz w:val="22"/>
          <w:szCs w:val="22"/>
        </w:rPr>
        <w:t>,</w:t>
      </w:r>
      <w:r w:rsidR="00FF1907" w:rsidRPr="00FF1907">
        <w:rPr>
          <w:rFonts w:ascii="Arial" w:hAnsi="Arial" w:cs="Arial"/>
          <w:sz w:val="22"/>
          <w:szCs w:val="22"/>
        </w:rPr>
        <w:t xml:space="preserve"> the obligation to upgrade the path of travel cannot be applied to the residential portion of a bu</w:t>
      </w:r>
      <w:r w:rsidR="003E69F4">
        <w:rPr>
          <w:rFonts w:ascii="Arial" w:hAnsi="Arial" w:cs="Arial"/>
          <w:sz w:val="22"/>
          <w:szCs w:val="22"/>
        </w:rPr>
        <w:t>ilding that is not governed by C</w:t>
      </w:r>
      <w:r w:rsidR="00FF1907" w:rsidRPr="00FF1907">
        <w:rPr>
          <w:rFonts w:ascii="Arial" w:hAnsi="Arial" w:cs="Arial"/>
          <w:sz w:val="22"/>
          <w:szCs w:val="22"/>
        </w:rPr>
        <w:t xml:space="preserve">hapter 11B. It would only apply to privately </w:t>
      </w:r>
      <w:proofErr w:type="gramStart"/>
      <w:r w:rsidR="00FF1907" w:rsidRPr="00FF1907">
        <w:rPr>
          <w:rFonts w:ascii="Arial" w:hAnsi="Arial" w:cs="Arial"/>
          <w:sz w:val="22"/>
          <w:szCs w:val="22"/>
        </w:rPr>
        <w:t>funded</w:t>
      </w:r>
      <w:proofErr w:type="gramEnd"/>
      <w:r w:rsidR="00FF1907" w:rsidRPr="00FF1907">
        <w:rPr>
          <w:rFonts w:ascii="Arial" w:hAnsi="Arial" w:cs="Arial"/>
          <w:sz w:val="22"/>
          <w:szCs w:val="22"/>
        </w:rPr>
        <w:t xml:space="preserve"> public accommodations, commercial occupancies an</w:t>
      </w:r>
      <w:r w:rsidR="00611873">
        <w:rPr>
          <w:rFonts w:ascii="Arial" w:hAnsi="Arial" w:cs="Arial"/>
          <w:sz w:val="22"/>
          <w:szCs w:val="22"/>
        </w:rPr>
        <w:t>d transient lodgings. Therefore</w:t>
      </w:r>
      <w:r w:rsidR="00FF1907" w:rsidRPr="00FF1907">
        <w:rPr>
          <w:rFonts w:ascii="Arial" w:hAnsi="Arial" w:cs="Arial"/>
          <w:sz w:val="22"/>
          <w:szCs w:val="22"/>
        </w:rPr>
        <w:t xml:space="preserve"> in a mixed use building</w:t>
      </w:r>
      <w:r w:rsidR="00611873">
        <w:rPr>
          <w:rFonts w:ascii="Arial" w:hAnsi="Arial" w:cs="Arial"/>
          <w:sz w:val="22"/>
          <w:szCs w:val="22"/>
        </w:rPr>
        <w:t>,</w:t>
      </w:r>
      <w:r w:rsidR="00FF1907" w:rsidRPr="00FF1907">
        <w:rPr>
          <w:rFonts w:ascii="Arial" w:hAnsi="Arial" w:cs="Arial"/>
          <w:sz w:val="22"/>
          <w:szCs w:val="22"/>
        </w:rPr>
        <w:t xml:space="preserve"> only that portion of t</w:t>
      </w:r>
      <w:r w:rsidR="003E69F4">
        <w:rPr>
          <w:rFonts w:ascii="Arial" w:hAnsi="Arial" w:cs="Arial"/>
          <w:sz w:val="22"/>
          <w:szCs w:val="22"/>
        </w:rPr>
        <w:t>he building that is covered by C</w:t>
      </w:r>
      <w:r w:rsidR="00FF1907" w:rsidRPr="00FF1907">
        <w:rPr>
          <w:rFonts w:ascii="Arial" w:hAnsi="Arial" w:cs="Arial"/>
          <w:sz w:val="22"/>
          <w:szCs w:val="22"/>
        </w:rPr>
        <w:t>hapter 11B, i.e. commercial, would have path of travel upgrade obligations.</w:t>
      </w:r>
    </w:p>
    <w:p w:rsidR="003E69F4" w:rsidRPr="00FF1907" w:rsidRDefault="003E69F4" w:rsidP="00FF1907">
      <w:pPr>
        <w:rPr>
          <w:rFonts w:ascii="Arial" w:hAnsi="Arial" w:cs="Arial"/>
          <w:sz w:val="22"/>
          <w:szCs w:val="22"/>
        </w:rPr>
      </w:pPr>
    </w:p>
    <w:p w:rsidR="00FF1907" w:rsidRDefault="00FF1907" w:rsidP="00464D4D">
      <w:pPr>
        <w:jc w:val="both"/>
        <w:rPr>
          <w:rFonts w:ascii="Arial" w:hAnsi="Arial" w:cs="Arial"/>
          <w:sz w:val="22"/>
          <w:szCs w:val="22"/>
        </w:rPr>
      </w:pPr>
      <w:r w:rsidRPr="00FF1907">
        <w:rPr>
          <w:rFonts w:ascii="Arial" w:hAnsi="Arial" w:cs="Arial"/>
          <w:sz w:val="22"/>
          <w:szCs w:val="22"/>
        </w:rPr>
        <w:t>The Department recognizes that a seismic retrofit benefits the entire building, not just the area whe</w:t>
      </w:r>
      <w:r w:rsidR="00611873">
        <w:rPr>
          <w:rFonts w:ascii="Arial" w:hAnsi="Arial" w:cs="Arial"/>
          <w:sz w:val="22"/>
          <w:szCs w:val="22"/>
        </w:rPr>
        <w:t>re the actual work is performed. T</w:t>
      </w:r>
      <w:r w:rsidRPr="00FF1907">
        <w:rPr>
          <w:rFonts w:ascii="Arial" w:hAnsi="Arial" w:cs="Arial"/>
          <w:sz w:val="22"/>
          <w:szCs w:val="22"/>
        </w:rPr>
        <w:t>herefore</w:t>
      </w:r>
      <w:r w:rsidR="00611873">
        <w:rPr>
          <w:rFonts w:ascii="Arial" w:hAnsi="Arial" w:cs="Arial"/>
          <w:sz w:val="22"/>
          <w:szCs w:val="22"/>
        </w:rPr>
        <w:t>,</w:t>
      </w:r>
      <w:r w:rsidRPr="00FF1907">
        <w:rPr>
          <w:rFonts w:ascii="Arial" w:hAnsi="Arial" w:cs="Arial"/>
          <w:sz w:val="22"/>
          <w:szCs w:val="22"/>
        </w:rPr>
        <w:t xml:space="preserve"> any evaluation of cost should be applied to the entire building</w:t>
      </w:r>
      <w:r w:rsidR="00611873">
        <w:rPr>
          <w:rFonts w:ascii="Arial" w:hAnsi="Arial" w:cs="Arial"/>
          <w:sz w:val="22"/>
          <w:szCs w:val="22"/>
        </w:rPr>
        <w:t xml:space="preserve"> and</w:t>
      </w:r>
      <w:r w:rsidRPr="00FF1907">
        <w:rPr>
          <w:rFonts w:ascii="Arial" w:hAnsi="Arial" w:cs="Arial"/>
          <w:sz w:val="22"/>
          <w:szCs w:val="22"/>
        </w:rPr>
        <w:t xml:space="preserve"> not </w:t>
      </w:r>
      <w:r w:rsidR="00611873">
        <w:rPr>
          <w:rFonts w:ascii="Arial" w:hAnsi="Arial" w:cs="Arial"/>
          <w:sz w:val="22"/>
          <w:szCs w:val="22"/>
        </w:rPr>
        <w:t xml:space="preserve">only </w:t>
      </w:r>
      <w:r w:rsidRPr="00FF1907">
        <w:rPr>
          <w:rFonts w:ascii="Arial" w:hAnsi="Arial" w:cs="Arial"/>
          <w:sz w:val="22"/>
          <w:szCs w:val="22"/>
        </w:rPr>
        <w:t xml:space="preserve">to an isolated section. Based upon this, the “adjusted cost of construction” should be determined by calculating the percentage of gross floor area that is “commercial” and using that percentage of the total project cost as the “adjusted cost of construction”. </w:t>
      </w:r>
    </w:p>
    <w:p w:rsidR="00FF1907" w:rsidRPr="00FF1907" w:rsidRDefault="00FF1907" w:rsidP="00FF1907">
      <w:pPr>
        <w:rPr>
          <w:rFonts w:ascii="Arial" w:hAnsi="Arial" w:cs="Arial"/>
          <w:sz w:val="22"/>
          <w:szCs w:val="22"/>
        </w:rPr>
      </w:pPr>
    </w:p>
    <w:p w:rsidR="00FF1907" w:rsidRPr="007B512B" w:rsidRDefault="00FF1907" w:rsidP="00FF1907">
      <w:pPr>
        <w:rPr>
          <w:rFonts w:ascii="Arial" w:hAnsi="Arial" w:cs="Arial"/>
          <w:sz w:val="22"/>
          <w:szCs w:val="22"/>
          <w:u w:val="single"/>
        </w:rPr>
      </w:pPr>
      <w:r w:rsidRPr="007B512B">
        <w:rPr>
          <w:rFonts w:ascii="Arial" w:hAnsi="Arial" w:cs="Arial"/>
          <w:sz w:val="22"/>
          <w:szCs w:val="22"/>
          <w:u w:val="single"/>
        </w:rPr>
        <w:t>For example:</w:t>
      </w:r>
    </w:p>
    <w:p w:rsidR="00FF1907" w:rsidRPr="00FF1907" w:rsidRDefault="00FF1907" w:rsidP="00464D4D">
      <w:pPr>
        <w:jc w:val="both"/>
        <w:rPr>
          <w:rFonts w:ascii="Arial" w:hAnsi="Arial" w:cs="Arial"/>
          <w:sz w:val="22"/>
          <w:szCs w:val="22"/>
        </w:rPr>
      </w:pPr>
      <w:r w:rsidRPr="00FF1907">
        <w:rPr>
          <w:rFonts w:ascii="Arial" w:hAnsi="Arial" w:cs="Arial"/>
          <w:sz w:val="22"/>
          <w:szCs w:val="22"/>
        </w:rPr>
        <w:t xml:space="preserve">A four </w:t>
      </w:r>
      <w:r w:rsidR="003E69F4">
        <w:rPr>
          <w:rFonts w:ascii="Arial" w:hAnsi="Arial" w:cs="Arial"/>
          <w:sz w:val="22"/>
          <w:szCs w:val="22"/>
        </w:rPr>
        <w:t>(4) story building with the 1</w:t>
      </w:r>
      <w:r w:rsidR="003E69F4" w:rsidRPr="003E69F4">
        <w:rPr>
          <w:rFonts w:ascii="Arial" w:hAnsi="Arial" w:cs="Arial"/>
          <w:sz w:val="22"/>
          <w:szCs w:val="22"/>
          <w:vertAlign w:val="superscript"/>
        </w:rPr>
        <w:t>st</w:t>
      </w:r>
      <w:r w:rsidR="003E69F4">
        <w:rPr>
          <w:rFonts w:ascii="Arial" w:hAnsi="Arial" w:cs="Arial"/>
          <w:sz w:val="22"/>
          <w:szCs w:val="22"/>
        </w:rPr>
        <w:t xml:space="preserve"> </w:t>
      </w:r>
      <w:r w:rsidRPr="00FF1907">
        <w:rPr>
          <w:rFonts w:ascii="Arial" w:hAnsi="Arial" w:cs="Arial"/>
          <w:sz w:val="22"/>
          <w:szCs w:val="22"/>
        </w:rPr>
        <w:t>floor complet</w:t>
      </w:r>
      <w:r w:rsidR="003E69F4">
        <w:rPr>
          <w:rFonts w:ascii="Arial" w:hAnsi="Arial" w:cs="Arial"/>
          <w:sz w:val="22"/>
          <w:szCs w:val="22"/>
        </w:rPr>
        <w:t>ely commercial and the top three</w:t>
      </w:r>
      <w:r w:rsidRPr="00FF1907">
        <w:rPr>
          <w:rFonts w:ascii="Arial" w:hAnsi="Arial" w:cs="Arial"/>
          <w:sz w:val="22"/>
          <w:szCs w:val="22"/>
        </w:rPr>
        <w:t xml:space="preserve"> floor residential apartments has a mitigation project with a total cost of $200,000. The floor area subject to the path of travel upgrades wou</w:t>
      </w:r>
      <w:r w:rsidR="003E69F4">
        <w:rPr>
          <w:rFonts w:ascii="Arial" w:hAnsi="Arial" w:cs="Arial"/>
          <w:sz w:val="22"/>
          <w:szCs w:val="22"/>
        </w:rPr>
        <w:t>ld be confined to the 1</w:t>
      </w:r>
      <w:r w:rsidR="003E69F4" w:rsidRPr="003E69F4">
        <w:rPr>
          <w:rFonts w:ascii="Arial" w:hAnsi="Arial" w:cs="Arial"/>
          <w:sz w:val="22"/>
          <w:szCs w:val="22"/>
          <w:vertAlign w:val="superscript"/>
        </w:rPr>
        <w:t>st</w:t>
      </w:r>
      <w:r w:rsidR="003E69F4">
        <w:rPr>
          <w:rFonts w:ascii="Arial" w:hAnsi="Arial" w:cs="Arial"/>
          <w:sz w:val="22"/>
          <w:szCs w:val="22"/>
        </w:rPr>
        <w:t xml:space="preserve"> </w:t>
      </w:r>
      <w:r w:rsidRPr="00FF1907">
        <w:rPr>
          <w:rFonts w:ascii="Arial" w:hAnsi="Arial" w:cs="Arial"/>
          <w:sz w:val="22"/>
          <w:szCs w:val="22"/>
        </w:rPr>
        <w:t>floor only, thus 25% of the total floor area. Taking 25% of</w:t>
      </w:r>
      <w:r w:rsidR="003E69F4">
        <w:rPr>
          <w:rFonts w:ascii="Arial" w:hAnsi="Arial" w:cs="Arial"/>
          <w:sz w:val="22"/>
          <w:szCs w:val="22"/>
        </w:rPr>
        <w:t>f of</w:t>
      </w:r>
      <w:r w:rsidRPr="00FF1907">
        <w:rPr>
          <w:rFonts w:ascii="Arial" w:hAnsi="Arial" w:cs="Arial"/>
          <w:sz w:val="22"/>
          <w:szCs w:val="22"/>
        </w:rPr>
        <w:t xml:space="preserve"> $200,000 you would have $50,000 as your adjusted construction cost. The owner would be liable to make upgrades to </w:t>
      </w:r>
      <w:r w:rsidR="00C44638">
        <w:rPr>
          <w:rFonts w:ascii="Arial" w:hAnsi="Arial" w:cs="Arial"/>
          <w:sz w:val="22"/>
          <w:szCs w:val="22"/>
        </w:rPr>
        <w:t>the path of travel totaling 20%</w:t>
      </w:r>
      <w:r w:rsidR="007B512B">
        <w:rPr>
          <w:rFonts w:ascii="Arial" w:hAnsi="Arial" w:cs="Arial"/>
          <w:sz w:val="22"/>
          <w:szCs w:val="22"/>
        </w:rPr>
        <w:t xml:space="preserve"> </w:t>
      </w:r>
      <w:r w:rsidRPr="00FF1907">
        <w:rPr>
          <w:rFonts w:ascii="Arial" w:hAnsi="Arial" w:cs="Arial"/>
          <w:sz w:val="22"/>
          <w:szCs w:val="22"/>
        </w:rPr>
        <w:t>of</w:t>
      </w:r>
      <w:r w:rsidR="007B512B">
        <w:rPr>
          <w:rFonts w:ascii="Arial" w:hAnsi="Arial" w:cs="Arial"/>
          <w:sz w:val="22"/>
          <w:szCs w:val="22"/>
        </w:rPr>
        <w:t xml:space="preserve"> the adjusted construction cost</w:t>
      </w:r>
      <w:r w:rsidR="00C44638">
        <w:rPr>
          <w:rFonts w:ascii="Arial" w:hAnsi="Arial" w:cs="Arial"/>
          <w:sz w:val="22"/>
          <w:szCs w:val="22"/>
        </w:rPr>
        <w:t xml:space="preserve"> of $50,000</w:t>
      </w:r>
      <w:r w:rsidR="007B512B">
        <w:rPr>
          <w:rFonts w:ascii="Arial" w:hAnsi="Arial" w:cs="Arial"/>
          <w:sz w:val="22"/>
          <w:szCs w:val="22"/>
        </w:rPr>
        <w:t xml:space="preserve">. </w:t>
      </w:r>
      <w:r w:rsidRPr="00FF1907">
        <w:rPr>
          <w:rFonts w:ascii="Arial" w:hAnsi="Arial" w:cs="Arial"/>
          <w:sz w:val="22"/>
          <w:szCs w:val="22"/>
        </w:rPr>
        <w:t>The owner would have to make $10,000 in upgrades.</w:t>
      </w:r>
    </w:p>
    <w:p w:rsidR="00FF1907" w:rsidRPr="00FF1907" w:rsidRDefault="00FF1907" w:rsidP="00FF1907">
      <w:pPr>
        <w:rPr>
          <w:rFonts w:ascii="Arial" w:hAnsi="Arial" w:cs="Arial"/>
          <w:sz w:val="22"/>
          <w:szCs w:val="22"/>
        </w:rPr>
      </w:pPr>
    </w:p>
    <w:p w:rsidR="00FF1907" w:rsidRDefault="00FF1907" w:rsidP="00464D4D">
      <w:pPr>
        <w:jc w:val="both"/>
        <w:rPr>
          <w:rFonts w:ascii="Arial" w:hAnsi="Arial" w:cs="Arial"/>
          <w:sz w:val="22"/>
          <w:szCs w:val="22"/>
        </w:rPr>
      </w:pPr>
      <w:r w:rsidRPr="00FF1907">
        <w:rPr>
          <w:rFonts w:ascii="Arial" w:hAnsi="Arial" w:cs="Arial"/>
          <w:sz w:val="22"/>
          <w:szCs w:val="22"/>
        </w:rPr>
        <w:t>Another example would be a five</w:t>
      </w:r>
      <w:r w:rsidR="003E69F4">
        <w:rPr>
          <w:rFonts w:ascii="Arial" w:hAnsi="Arial" w:cs="Arial"/>
          <w:sz w:val="22"/>
          <w:szCs w:val="22"/>
        </w:rPr>
        <w:t xml:space="preserve"> (5)</w:t>
      </w:r>
      <w:r w:rsidRPr="00FF1907">
        <w:rPr>
          <w:rFonts w:ascii="Arial" w:hAnsi="Arial" w:cs="Arial"/>
          <w:sz w:val="22"/>
          <w:szCs w:val="22"/>
        </w:rPr>
        <w:t xml:space="preserve"> story building</w:t>
      </w:r>
      <w:r w:rsidR="003E69F4">
        <w:rPr>
          <w:rFonts w:ascii="Arial" w:hAnsi="Arial" w:cs="Arial"/>
          <w:sz w:val="22"/>
          <w:szCs w:val="22"/>
        </w:rPr>
        <w:t xml:space="preserve"> with 50% of the 1</w:t>
      </w:r>
      <w:r w:rsidR="003E69F4" w:rsidRPr="003E69F4">
        <w:rPr>
          <w:rFonts w:ascii="Arial" w:hAnsi="Arial" w:cs="Arial"/>
          <w:sz w:val="22"/>
          <w:szCs w:val="22"/>
          <w:vertAlign w:val="superscript"/>
        </w:rPr>
        <w:t>st</w:t>
      </w:r>
      <w:r w:rsidR="003E69F4">
        <w:rPr>
          <w:rFonts w:ascii="Arial" w:hAnsi="Arial" w:cs="Arial"/>
          <w:sz w:val="22"/>
          <w:szCs w:val="22"/>
        </w:rPr>
        <w:t xml:space="preserve"> floor area commercial;</w:t>
      </w:r>
      <w:r w:rsidRPr="00FF1907">
        <w:rPr>
          <w:rFonts w:ascii="Arial" w:hAnsi="Arial" w:cs="Arial"/>
          <w:sz w:val="22"/>
          <w:szCs w:val="22"/>
        </w:rPr>
        <w:t xml:space="preserve"> the remainder</w:t>
      </w:r>
      <w:r w:rsidR="003E69F4">
        <w:rPr>
          <w:rFonts w:ascii="Arial" w:hAnsi="Arial" w:cs="Arial"/>
          <w:sz w:val="22"/>
          <w:szCs w:val="22"/>
        </w:rPr>
        <w:t>,</w:t>
      </w:r>
      <w:r w:rsidRPr="00FF1907">
        <w:rPr>
          <w:rFonts w:ascii="Arial" w:hAnsi="Arial" w:cs="Arial"/>
          <w:sz w:val="22"/>
          <w:szCs w:val="22"/>
        </w:rPr>
        <w:t xml:space="preserve"> residential. The mitigation project total cost would be $150,000. The total floor area subject to Chapter 11B would be 10%</w:t>
      </w:r>
      <w:r w:rsidR="003E69F4">
        <w:rPr>
          <w:rFonts w:ascii="Arial" w:hAnsi="Arial" w:cs="Arial"/>
          <w:sz w:val="22"/>
          <w:szCs w:val="22"/>
        </w:rPr>
        <w:t>;</w:t>
      </w:r>
      <w:r w:rsidRPr="00FF1907">
        <w:rPr>
          <w:rFonts w:ascii="Arial" w:hAnsi="Arial" w:cs="Arial"/>
          <w:sz w:val="22"/>
          <w:szCs w:val="22"/>
        </w:rPr>
        <w:t xml:space="preserve"> thus the adjusted construction cost would be $15,000 (10% of $150,000). The owner would be liable to perform $3,0</w:t>
      </w:r>
      <w:r w:rsidR="003E69F4">
        <w:rPr>
          <w:rFonts w:ascii="Arial" w:hAnsi="Arial" w:cs="Arial"/>
          <w:sz w:val="22"/>
          <w:szCs w:val="22"/>
        </w:rPr>
        <w:t>00 in upgrades (20% of $15,000).</w:t>
      </w:r>
    </w:p>
    <w:p w:rsidR="00FF1907" w:rsidRPr="00FF1907" w:rsidRDefault="00FF1907" w:rsidP="00FF1907">
      <w:pPr>
        <w:rPr>
          <w:rFonts w:ascii="Arial" w:hAnsi="Arial" w:cs="Arial"/>
          <w:sz w:val="22"/>
          <w:szCs w:val="22"/>
        </w:rPr>
      </w:pPr>
    </w:p>
    <w:p w:rsidR="00FF1907" w:rsidRPr="00FF1907" w:rsidRDefault="00464D4D" w:rsidP="00464D4D">
      <w:pPr>
        <w:jc w:val="both"/>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71552" behindDoc="0" locked="0" layoutInCell="1" allowOverlap="1" wp14:anchorId="44112CE1" wp14:editId="61F37C58">
                <wp:simplePos x="0" y="0"/>
                <wp:positionH relativeFrom="column">
                  <wp:posOffset>-445324</wp:posOffset>
                </wp:positionH>
                <wp:positionV relativeFrom="paragraph">
                  <wp:posOffset>320675</wp:posOffset>
                </wp:positionV>
                <wp:extent cx="0" cy="182880"/>
                <wp:effectExtent l="0" t="0" r="19050" b="26670"/>
                <wp:wrapNone/>
                <wp:docPr id="8" name="Straight Connector 8"/>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0EFA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25.25pt" to="-35.0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COswEAALYDAAAOAAAAZHJzL2Uyb0RvYy54bWysU02P0zAQvSPxHyzfaZIeUBQ13UNXywVB&#10;xcIP8Drjxlp/aWya9N8zdtosghVCiIvjsd+bmfc82d3N1rAzYNTe9bzZ1JyBk37Q7tTzb18f3rWc&#10;xSTcIIx30PMLRH63f/tmN4UOtn70ZgBklMTFbgo9H1MKXVVFOYIVceMDOLpUHq1IFOKpGlBMlN2a&#10;alvX76vJ4xDQS4iRTu+XS74v+ZUCmT4rFSEx03PqLZUVy/qU12q/E90JRRi1vLYh/qELK7Sjomuq&#10;e5EE+476t1RWS/TRq7SR3lZeKS2haCA1Tf2LmsdRBChayJwYVpvi/0srP52PyPTQc3ooJyw90WNC&#10;oU9jYgfvHBnokbXZpynEjuAHd8RrFMMRs+hZoc1fksPm4u1l9RbmxORyKOm0abdtW2yvXngBY/oA&#10;3rK86bnRLqsWnTh/jIlqEfQGoSD3sVQuu3QxkMHGfQFFSqhWU9hlhuBgkJ0Fvf7w3GQVlKsgM0Vp&#10;Y1ZS/WfSFZtpUObqb4krulT0Lq1Eq53H16qm+daqWvA31YvWLPvJD5fyDsUOGo6i7DrIefp+jgv9&#10;5Xfb/wAAAP//AwBQSwMEFAAGAAgAAAAhAHaR7sjeAAAACQEAAA8AAABkcnMvZG93bnJldi54bWxM&#10;j01PwzAMhu9I/IfISNy2ZKDRUZpOiI/TOJTCgWPWmLZa41RN1hZ+/Yw4wNH2q8fPm21n14kRh9B6&#10;0rBaKhBIlbct1Rre354XGxAhGrKm84QavjDANj8/y0xq/USvOJaxFgyhkBoNTYx9KmWoGnQmLH2P&#10;xLdPPzgTeRxqaQczMdx18kqpG+lMS/yhMT0+NFgdyqPTkDztyqKfHl++C5nIohh93Bw+tL68mO/v&#10;QESc418YfvRZHXJ22vsj2SA6DYtErTiqYa3WIDjwu9gz/fYaZJ7J/w3yEwAAAP//AwBQSwECLQAU&#10;AAYACAAAACEAtoM4kv4AAADhAQAAEwAAAAAAAAAAAAAAAAAAAAAAW0NvbnRlbnRfVHlwZXNdLnht&#10;bFBLAQItABQABgAIAAAAIQA4/SH/1gAAAJQBAAALAAAAAAAAAAAAAAAAAC8BAABfcmVscy8ucmVs&#10;c1BLAQItABQABgAIAAAAIQB6QtCOswEAALYDAAAOAAAAAAAAAAAAAAAAAC4CAABkcnMvZTJvRG9j&#10;LnhtbFBLAQItABQABgAIAAAAIQB2ke7I3gAAAAkBAAAPAAAAAAAAAAAAAAAAAA0EAABkcnMvZG93&#10;bnJldi54bWxQSwUGAAAAAAQABADzAAAAGAUAAAAA&#10;" strokecolor="black [3040]"/>
            </w:pict>
          </mc:Fallback>
        </mc:AlternateContent>
      </w:r>
      <w:r w:rsidR="00FF1907" w:rsidRPr="00FF1907">
        <w:rPr>
          <w:rFonts w:ascii="Arial" w:hAnsi="Arial" w:cs="Arial"/>
          <w:sz w:val="22"/>
          <w:szCs w:val="22"/>
        </w:rPr>
        <w:t>In filling out the D</w:t>
      </w:r>
      <w:r w:rsidR="003E69F4">
        <w:rPr>
          <w:rFonts w:ascii="Arial" w:hAnsi="Arial" w:cs="Arial"/>
          <w:sz w:val="22"/>
          <w:szCs w:val="22"/>
        </w:rPr>
        <w:t xml:space="preserve">isabled </w:t>
      </w:r>
      <w:r w:rsidR="00FF1907" w:rsidRPr="00FF1907">
        <w:rPr>
          <w:rFonts w:ascii="Arial" w:hAnsi="Arial" w:cs="Arial"/>
          <w:sz w:val="22"/>
          <w:szCs w:val="22"/>
        </w:rPr>
        <w:t>A</w:t>
      </w:r>
      <w:r w:rsidR="003E69F4">
        <w:rPr>
          <w:rFonts w:ascii="Arial" w:hAnsi="Arial" w:cs="Arial"/>
          <w:sz w:val="22"/>
          <w:szCs w:val="22"/>
        </w:rPr>
        <w:t>ccess (DA)</w:t>
      </w:r>
      <w:r w:rsidR="00FF1907" w:rsidRPr="00FF1907">
        <w:rPr>
          <w:rFonts w:ascii="Arial" w:hAnsi="Arial" w:cs="Arial"/>
          <w:sz w:val="22"/>
          <w:szCs w:val="22"/>
        </w:rPr>
        <w:t xml:space="preserve"> checklist, the applicant should use the adjusted construction cost in line 3. It will be helpful and avoid confusion if the perc</w:t>
      </w:r>
      <w:r w:rsidR="003E69F4">
        <w:rPr>
          <w:rFonts w:ascii="Arial" w:hAnsi="Arial" w:cs="Arial"/>
          <w:sz w:val="22"/>
          <w:szCs w:val="22"/>
        </w:rPr>
        <w:t>entage calculation is included; i.e. 25% of $100, 000 = $25,000 (See example 1).</w:t>
      </w:r>
      <w:r w:rsidR="00FF1907" w:rsidRPr="00FF1907">
        <w:rPr>
          <w:rFonts w:ascii="Arial" w:hAnsi="Arial" w:cs="Arial"/>
          <w:sz w:val="22"/>
          <w:szCs w:val="22"/>
        </w:rPr>
        <w:t xml:space="preserve"> </w:t>
      </w:r>
    </w:p>
    <w:p w:rsidR="00FF1907" w:rsidRPr="00FF1907" w:rsidRDefault="00FF1907" w:rsidP="00FF1907">
      <w:pPr>
        <w:rPr>
          <w:rFonts w:ascii="Arial" w:hAnsi="Arial" w:cs="Arial"/>
          <w:sz w:val="22"/>
          <w:szCs w:val="22"/>
        </w:rPr>
      </w:pPr>
    </w:p>
    <w:p w:rsidR="001248D4" w:rsidRPr="00D624EA" w:rsidRDefault="001248D4" w:rsidP="002D476D">
      <w:pPr>
        <w:tabs>
          <w:tab w:val="left" w:pos="2340"/>
          <w:tab w:val="left" w:pos="2520"/>
        </w:tabs>
        <w:ind w:left="2520" w:hanging="2520"/>
        <w:rPr>
          <w:rFonts w:ascii="Arial" w:hAnsi="Arial" w:cs="Arial"/>
          <w:sz w:val="22"/>
          <w:szCs w:val="22"/>
        </w:rPr>
      </w:pPr>
    </w:p>
    <w:p w:rsidR="001248D4" w:rsidRPr="00D624EA" w:rsidRDefault="001248D4" w:rsidP="002D476D">
      <w:pPr>
        <w:tabs>
          <w:tab w:val="left" w:pos="2340"/>
          <w:tab w:val="left" w:pos="2520"/>
        </w:tabs>
        <w:ind w:left="2520" w:hanging="2520"/>
        <w:rPr>
          <w:rFonts w:ascii="Arial" w:hAnsi="Arial" w:cs="Arial"/>
          <w:sz w:val="22"/>
          <w:szCs w:val="22"/>
        </w:rPr>
      </w:pPr>
    </w:p>
    <w:p w:rsidR="001248D4" w:rsidRPr="00D624EA" w:rsidRDefault="001248D4" w:rsidP="001248D4">
      <w:pPr>
        <w:spacing w:after="120"/>
        <w:ind w:right="43"/>
        <w:rPr>
          <w:rFonts w:ascii="Arial" w:hAnsi="Arial" w:cs="Arial"/>
          <w:color w:val="000000"/>
          <w:sz w:val="22"/>
          <w:szCs w:val="22"/>
        </w:rPr>
      </w:pPr>
    </w:p>
    <w:p w:rsidR="00A475B3" w:rsidRPr="00D624EA" w:rsidRDefault="00A475B3" w:rsidP="001248D4">
      <w:pPr>
        <w:spacing w:after="120"/>
        <w:ind w:right="43"/>
        <w:rPr>
          <w:rFonts w:ascii="Arial" w:hAnsi="Arial" w:cs="Arial"/>
          <w:color w:val="000000"/>
          <w:sz w:val="22"/>
          <w:szCs w:val="22"/>
        </w:rPr>
      </w:pPr>
    </w:p>
    <w:p w:rsidR="001248D4" w:rsidRPr="00D624EA" w:rsidRDefault="001248D4" w:rsidP="001248D4">
      <w:pPr>
        <w:spacing w:after="120"/>
        <w:ind w:right="43"/>
        <w:rPr>
          <w:rFonts w:ascii="Arial" w:hAnsi="Arial" w:cs="Arial"/>
          <w:sz w:val="22"/>
          <w:szCs w:val="22"/>
        </w:rPr>
      </w:pPr>
      <w:r w:rsidRPr="00D624EA">
        <w:rPr>
          <w:rFonts w:ascii="Arial" w:hAnsi="Arial" w:cs="Arial"/>
          <w:sz w:val="22"/>
          <w:szCs w:val="22"/>
        </w:rPr>
        <w:t>___________________________________________________</w:t>
      </w:r>
    </w:p>
    <w:p w:rsidR="001248D4" w:rsidRPr="00D624EA" w:rsidRDefault="001248D4" w:rsidP="001248D4">
      <w:pPr>
        <w:ind w:right="43"/>
        <w:rPr>
          <w:rFonts w:ascii="Arial" w:hAnsi="Arial" w:cs="Arial"/>
          <w:sz w:val="22"/>
          <w:szCs w:val="22"/>
        </w:rPr>
      </w:pPr>
      <w:r w:rsidRPr="00D624EA">
        <w:rPr>
          <w:rFonts w:ascii="Arial" w:hAnsi="Arial" w:cs="Arial"/>
          <w:sz w:val="22"/>
          <w:szCs w:val="22"/>
        </w:rPr>
        <w:t>Tom C. Hui, S.E.</w:t>
      </w:r>
      <w:r w:rsidR="009A1C68" w:rsidRPr="00D624EA">
        <w:rPr>
          <w:rFonts w:ascii="Arial" w:hAnsi="Arial" w:cs="Arial"/>
          <w:sz w:val="22"/>
          <w:szCs w:val="22"/>
          <w:lang w:eastAsia="zh-TW"/>
        </w:rPr>
        <w:t>, C.B.O.</w:t>
      </w:r>
      <w:r w:rsidRPr="00D624EA">
        <w:rPr>
          <w:rFonts w:ascii="Arial" w:hAnsi="Arial" w:cs="Arial"/>
          <w:sz w:val="22"/>
          <w:szCs w:val="22"/>
        </w:rPr>
        <w:tab/>
        <w:t xml:space="preserve">                                  Date</w:t>
      </w:r>
    </w:p>
    <w:p w:rsidR="001248D4" w:rsidRPr="00D624EA" w:rsidRDefault="001248D4" w:rsidP="001248D4">
      <w:pPr>
        <w:ind w:right="43"/>
        <w:rPr>
          <w:rFonts w:ascii="Arial" w:hAnsi="Arial" w:cs="Arial"/>
          <w:sz w:val="22"/>
          <w:szCs w:val="22"/>
        </w:rPr>
      </w:pPr>
      <w:r w:rsidRPr="00D624EA">
        <w:rPr>
          <w:rFonts w:ascii="Arial" w:hAnsi="Arial" w:cs="Arial"/>
          <w:sz w:val="22"/>
          <w:szCs w:val="22"/>
        </w:rPr>
        <w:t>Director</w:t>
      </w:r>
    </w:p>
    <w:p w:rsidR="001248D4" w:rsidRPr="00D624EA" w:rsidRDefault="001248D4" w:rsidP="001248D4">
      <w:pPr>
        <w:spacing w:after="240" w:line="480" w:lineRule="auto"/>
        <w:ind w:right="43"/>
        <w:rPr>
          <w:rFonts w:ascii="Arial" w:hAnsi="Arial" w:cs="Arial"/>
          <w:sz w:val="22"/>
          <w:szCs w:val="22"/>
          <w:lang w:eastAsia="zh-TW"/>
        </w:rPr>
      </w:pPr>
      <w:r w:rsidRPr="00D624EA">
        <w:rPr>
          <w:rFonts w:ascii="Arial" w:hAnsi="Arial" w:cs="Arial"/>
          <w:sz w:val="22"/>
          <w:szCs w:val="22"/>
        </w:rPr>
        <w:t>Department of Building Inspection</w:t>
      </w:r>
    </w:p>
    <w:p w:rsidR="00A632DB" w:rsidRDefault="00A632DB" w:rsidP="001248D4">
      <w:pPr>
        <w:spacing w:after="240" w:line="480" w:lineRule="auto"/>
        <w:ind w:right="43"/>
        <w:rPr>
          <w:rFonts w:ascii="Arial" w:hAnsi="Arial" w:cs="Arial"/>
          <w:sz w:val="22"/>
          <w:szCs w:val="22"/>
          <w:lang w:eastAsia="zh-TW"/>
        </w:rPr>
      </w:pPr>
    </w:p>
    <w:p w:rsidR="00FB4C24" w:rsidRPr="004B4CCB" w:rsidRDefault="00FB4C24" w:rsidP="001248D4">
      <w:pPr>
        <w:spacing w:after="240" w:line="480" w:lineRule="auto"/>
        <w:ind w:right="43"/>
        <w:rPr>
          <w:rFonts w:ascii="Arial" w:hAnsi="Arial" w:cs="Arial"/>
          <w:sz w:val="22"/>
          <w:szCs w:val="22"/>
          <w:lang w:eastAsia="zh-TW"/>
        </w:rPr>
      </w:pPr>
      <w:r>
        <w:rPr>
          <w:rFonts w:ascii="Arial" w:hAnsi="Arial" w:cs="Arial"/>
          <w:sz w:val="22"/>
          <w:szCs w:val="22"/>
          <w:lang w:eastAsia="zh-TW"/>
        </w:rPr>
        <w:t>Attachment:  Example</w:t>
      </w:r>
      <w:r w:rsidR="00484919">
        <w:rPr>
          <w:rFonts w:ascii="Arial" w:hAnsi="Arial" w:cs="Arial"/>
          <w:sz w:val="22"/>
          <w:szCs w:val="22"/>
          <w:lang w:eastAsia="zh-TW"/>
        </w:rPr>
        <w:t xml:space="preserve"> 1 </w:t>
      </w:r>
      <w:r w:rsidR="00EF43F6">
        <w:rPr>
          <w:rFonts w:ascii="Arial" w:hAnsi="Arial" w:cs="Arial"/>
          <w:sz w:val="22"/>
          <w:szCs w:val="22"/>
          <w:lang w:eastAsia="zh-TW"/>
        </w:rPr>
        <w:t>(Disabled Access checklist)</w:t>
      </w:r>
    </w:p>
    <w:p w:rsidR="00464D4D" w:rsidRDefault="00464D4D">
      <w:pPr>
        <w:widowControl/>
        <w:autoSpaceDE/>
        <w:autoSpaceDN/>
        <w:adjustRightInd/>
        <w:rPr>
          <w:rFonts w:ascii="Arial" w:hAnsi="Arial" w:cs="Arial"/>
          <w:sz w:val="22"/>
          <w:szCs w:val="22"/>
          <w:lang w:eastAsia="zh-TW"/>
        </w:rPr>
      </w:pPr>
      <w:r w:rsidRPr="004B4CCB">
        <w:rPr>
          <w:rFonts w:ascii="Arial" w:hAnsi="Arial" w:cs="Arial"/>
          <w:noProof/>
          <w:sz w:val="22"/>
          <w:szCs w:val="22"/>
          <w:lang w:eastAsia="zh-CN"/>
        </w:rPr>
        <mc:AlternateContent>
          <mc:Choice Requires="wps">
            <w:drawing>
              <wp:anchor distT="0" distB="0" distL="114300" distR="114300" simplePos="0" relativeHeight="251658240" behindDoc="0" locked="0" layoutInCell="1" allowOverlap="1" wp14:anchorId="2F5B6462" wp14:editId="6026CB9B">
                <wp:simplePos x="0" y="0"/>
                <wp:positionH relativeFrom="margin">
                  <wp:posOffset>-159298</wp:posOffset>
                </wp:positionH>
                <wp:positionV relativeFrom="paragraph">
                  <wp:posOffset>498475</wp:posOffset>
                </wp:positionV>
                <wp:extent cx="5854700" cy="48069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0695"/>
                        </a:xfrm>
                        <a:prstGeom prst="rect">
                          <a:avLst/>
                        </a:prstGeom>
                        <a:solidFill>
                          <a:srgbClr val="FFFFFF"/>
                        </a:solidFill>
                        <a:ln w="9525">
                          <a:solidFill>
                            <a:srgbClr val="000000"/>
                          </a:solidFill>
                          <a:miter lim="800000"/>
                          <a:headEnd/>
                          <a:tailEnd/>
                        </a:ln>
                      </wps:spPr>
                      <wps:txbx>
                        <w:txbxContent>
                          <w:p w:rsidR="00CB63F1" w:rsidRPr="00611873" w:rsidRDefault="00CB63F1" w:rsidP="001248D4">
                            <w:pPr>
                              <w:rPr>
                                <w:rFonts w:asciiTheme="minorHAnsi" w:hAnsiTheme="minorHAnsi" w:cs="Arial"/>
                                <w:b/>
                                <w:sz w:val="22"/>
                                <w:szCs w:val="22"/>
                              </w:rPr>
                            </w:pPr>
                            <w:r w:rsidRPr="00611873">
                              <w:rPr>
                                <w:rFonts w:asciiTheme="minorHAnsi" w:hAnsiTheme="minorHAnsi" w:cs="Arial"/>
                                <w:b/>
                                <w:sz w:val="22"/>
                                <w:szCs w:val="22"/>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5B6462" id="_x0000_t202" coordsize="21600,21600" o:spt="202" path="m,l,21600r21600,l21600,xe">
                <v:stroke joinstyle="miter"/>
                <v:path gradientshapeok="t" o:connecttype="rect"/>
              </v:shapetype>
              <v:shape id="Text Box 2" o:spid="_x0000_s1026" type="#_x0000_t202" style="position:absolute;margin-left:-12.55pt;margin-top:39.25pt;width:461pt;height:37.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EGKQIAAFAEAAAOAAAAZHJzL2Uyb0RvYy54bWysVNtu2zAMfR+wfxD0vtgx4jYx4hRdugwD&#10;ugvQ7gNkWbaFyaImKbG7rx8lu1l2exnmB4EUqUPykPT2ZuwVOQnrJOiSLhcpJUJzqKVuS/r58fBq&#10;TYnzTNdMgRYlfRKO3uxevtgOphAZdKBqYQmCaFcMpqSd96ZIEsc70TO3ACM0GhuwPfOo2japLRsQ&#10;vVdJlqZXyQC2Nha4cA5v7yYj3UX8phHcf2waJzxRJcXcfDxtPKtwJrstK1rLTCf5nAb7hyx6JjUG&#10;PUPdMc/I0crfoHrJLTho/IJDn0DTSC5iDVjNMv2lmoeOGRFrQXKcOdPk/h8s/3D6ZImsS5pRolmP&#10;LXoUoyevYSRZYGcwrkCnB4NufsRr7HKs1Jl74F8c0bDvmG7FrbUwdILVmN0yvEwunk44LoBUw3uo&#10;MQw7eohAY2P7QB2SQRAdu/R07kxIheNlvs5X1ymaONpW6/Rqk8cQrHh+bazzbwX0JAgltdj5iM5O&#10;986HbFjx7BKCOVCyPkilomLbaq8sOTGckkP8ZvSf3JQmQ0k3eZZPBPwVIo3fnyB66XHclexLuj47&#10;sSLQ9kbXcRg9k2qSMWWlZx4DdROJfqzGuS8V1E/IqIVprHENUejAfqNkwJEuqft6ZFZQot5p7Mpm&#10;uVqFHYjKKr/OULGXlurSwjRHqJJ6SiZx76e9ORor2w4jTXOg4RY72chIcmj5lNWcN45t5H5esbAX&#10;l3r0+vEj2H0HAAD//wMAUEsDBBQABgAIAAAAIQCVRJYU4AAAAAoBAAAPAAAAZHJzL2Rvd25yZXYu&#10;eG1sTI/BTsMwEETvSPyDtUhcUOs0NGkS4lQICQQ3KAiubuwmEfY62G4a/p7lBMfVPM28rbezNWzS&#10;PgwOBayWCTCNrVMDdgLeXu8XBbAQJSppHGoB3zrAtjk/q2Wl3Alf9LSLHaMSDJUU0Mc4VpyHttdW&#10;hqUbNVJ2cN7KSKfvuPLyROXW8DRJcm7lgLTQy1Hf9br93B2tgGL9OH2Ep+vn9zY/mDJebaaHLy/E&#10;5cV8ewMs6jn+wfCrT+rQkNPeHVEFZgQs0mxFqIBNkQEjoCjzEtieyGydAm9q/v+F5gcAAP//AwBQ&#10;SwECLQAUAAYACAAAACEAtoM4kv4AAADhAQAAEwAAAAAAAAAAAAAAAAAAAAAAW0NvbnRlbnRfVHlw&#10;ZXNdLnhtbFBLAQItABQABgAIAAAAIQA4/SH/1gAAAJQBAAALAAAAAAAAAAAAAAAAAC8BAABfcmVs&#10;cy8ucmVsc1BLAQItABQABgAIAAAAIQBoFyEGKQIAAFAEAAAOAAAAAAAAAAAAAAAAAC4CAABkcnMv&#10;ZTJvRG9jLnhtbFBLAQItABQABgAIAAAAIQCVRJYU4AAAAAoBAAAPAAAAAAAAAAAAAAAAAIMEAABk&#10;cnMvZG93bnJldi54bWxQSwUGAAAAAAQABADzAAAAkAUAAAAA&#10;">
                <v:textbox>
                  <w:txbxContent>
                    <w:p w:rsidR="00CB63F1" w:rsidRPr="00611873" w:rsidRDefault="00CB63F1" w:rsidP="001248D4">
                      <w:pPr>
                        <w:rPr>
                          <w:rFonts w:asciiTheme="minorHAnsi" w:hAnsiTheme="minorHAnsi" w:cs="Arial"/>
                          <w:b/>
                          <w:sz w:val="22"/>
                          <w:szCs w:val="22"/>
                        </w:rPr>
                      </w:pPr>
                      <w:r w:rsidRPr="00611873">
                        <w:rPr>
                          <w:rFonts w:asciiTheme="minorHAnsi" w:hAnsiTheme="minorHAnsi" w:cs="Arial"/>
                          <w:b/>
                          <w:sz w:val="22"/>
                          <w:szCs w:val="22"/>
                        </w:rPr>
                        <w:t>This Information Sheet is subject to modification at any time. For the most current version, visit our website at http://www.sfdbi.org</w:t>
                      </w:r>
                    </w:p>
                  </w:txbxContent>
                </v:textbox>
                <w10:wrap anchorx="margin"/>
              </v:shape>
            </w:pict>
          </mc:Fallback>
        </mc:AlternateContent>
      </w:r>
      <w:r>
        <w:rPr>
          <w:rFonts w:ascii="Arial" w:hAnsi="Arial" w:cs="Arial"/>
          <w:sz w:val="22"/>
          <w:szCs w:val="22"/>
          <w:lang w:eastAsia="zh-TW"/>
        </w:rPr>
        <w:br w:type="page"/>
      </w:r>
    </w:p>
    <w:p w:rsidR="00464D4D" w:rsidRDefault="00464D4D">
      <w:pPr>
        <w:widowControl/>
        <w:autoSpaceDE/>
        <w:autoSpaceDN/>
        <w:adjustRightInd/>
        <w:rPr>
          <w:rFonts w:ascii="Arial" w:hAnsi="Arial" w:cs="Arial"/>
          <w:sz w:val="22"/>
          <w:szCs w:val="22"/>
          <w:lang w:eastAsia="zh-TW"/>
        </w:rPr>
      </w:pPr>
    </w:p>
    <w:p w:rsidR="00464D4D" w:rsidRPr="00464D4D" w:rsidRDefault="00464D4D" w:rsidP="00464D4D">
      <w:pPr>
        <w:widowControl/>
        <w:autoSpaceDE/>
        <w:autoSpaceDN/>
        <w:adjustRightInd/>
        <w:spacing w:after="160" w:line="259" w:lineRule="auto"/>
        <w:jc w:val="center"/>
        <w:rPr>
          <w:rFonts w:ascii="Arial" w:eastAsia="SimSun" w:hAnsi="Arial" w:cs="Arial"/>
          <w:sz w:val="48"/>
          <w:szCs w:val="22"/>
          <w:lang w:eastAsia="zh-CN"/>
        </w:rPr>
      </w:pPr>
      <w:r w:rsidRPr="00464D4D">
        <w:rPr>
          <w:rFonts w:ascii="Arial" w:eastAsia="SimSun" w:hAnsi="Arial" w:cs="Arial"/>
          <w:sz w:val="48"/>
          <w:szCs w:val="22"/>
          <w:lang w:eastAsia="zh-CN"/>
        </w:rPr>
        <w:t>[This Page Intentionally Left Blank]</w:t>
      </w:r>
    </w:p>
    <w:p w:rsidR="00464D4D" w:rsidRDefault="00464D4D">
      <w:pPr>
        <w:widowControl/>
        <w:autoSpaceDE/>
        <w:autoSpaceDN/>
        <w:adjustRightInd/>
        <w:rPr>
          <w:rFonts w:ascii="Arial" w:hAnsi="Arial" w:cs="Arial"/>
          <w:sz w:val="22"/>
          <w:szCs w:val="22"/>
          <w:lang w:eastAsia="zh-TW"/>
        </w:rPr>
      </w:pPr>
    </w:p>
    <w:p w:rsidR="00464D4D" w:rsidRDefault="00464D4D">
      <w:pPr>
        <w:widowControl/>
        <w:autoSpaceDE/>
        <w:autoSpaceDN/>
        <w:adjustRightInd/>
        <w:rPr>
          <w:rFonts w:ascii="Arial" w:hAnsi="Arial" w:cs="Arial"/>
          <w:sz w:val="22"/>
          <w:szCs w:val="22"/>
          <w:lang w:eastAsia="zh-TW"/>
        </w:rPr>
      </w:pPr>
    </w:p>
    <w:p w:rsidR="00464D4D" w:rsidRDefault="00464D4D" w:rsidP="002D476D">
      <w:pPr>
        <w:tabs>
          <w:tab w:val="left" w:pos="2340"/>
          <w:tab w:val="left" w:pos="2520"/>
        </w:tabs>
        <w:ind w:left="2520" w:hanging="2520"/>
        <w:rPr>
          <w:rFonts w:ascii="Arial" w:hAnsi="Arial" w:cs="Arial"/>
          <w:sz w:val="22"/>
          <w:szCs w:val="22"/>
          <w:lang w:eastAsia="zh-TW"/>
        </w:rPr>
      </w:pPr>
    </w:p>
    <w:p w:rsidR="00464D4D" w:rsidRDefault="00464D4D" w:rsidP="002D476D">
      <w:pPr>
        <w:tabs>
          <w:tab w:val="left" w:pos="2340"/>
          <w:tab w:val="left" w:pos="2520"/>
        </w:tabs>
        <w:ind w:left="2520" w:hanging="2520"/>
        <w:rPr>
          <w:rFonts w:ascii="Arial" w:hAnsi="Arial" w:cs="Arial"/>
          <w:sz w:val="22"/>
          <w:szCs w:val="22"/>
          <w:lang w:eastAsia="zh-TW"/>
        </w:rPr>
      </w:pPr>
    </w:p>
    <w:p w:rsidR="00464D4D" w:rsidRDefault="00464D4D" w:rsidP="002D476D">
      <w:pPr>
        <w:tabs>
          <w:tab w:val="left" w:pos="2340"/>
          <w:tab w:val="left" w:pos="2520"/>
        </w:tabs>
        <w:ind w:left="2520" w:hanging="2520"/>
        <w:rPr>
          <w:rFonts w:ascii="Arial" w:hAnsi="Arial" w:cs="Arial"/>
          <w:sz w:val="22"/>
          <w:szCs w:val="22"/>
          <w:lang w:eastAsia="zh-TW"/>
        </w:rPr>
      </w:pPr>
    </w:p>
    <w:p w:rsidR="00464D4D" w:rsidRDefault="00464D4D" w:rsidP="002D476D">
      <w:pPr>
        <w:tabs>
          <w:tab w:val="left" w:pos="2340"/>
          <w:tab w:val="left" w:pos="2520"/>
        </w:tabs>
        <w:ind w:left="2520" w:hanging="2520"/>
        <w:rPr>
          <w:rFonts w:ascii="Arial" w:hAnsi="Arial" w:cs="Arial"/>
          <w:sz w:val="22"/>
          <w:szCs w:val="22"/>
          <w:lang w:eastAsia="zh-TW"/>
        </w:rPr>
      </w:pPr>
    </w:p>
    <w:p w:rsidR="00464D4D" w:rsidRDefault="00464D4D" w:rsidP="002D476D">
      <w:pPr>
        <w:tabs>
          <w:tab w:val="left" w:pos="2340"/>
          <w:tab w:val="left" w:pos="2520"/>
        </w:tabs>
        <w:ind w:left="2520" w:hanging="2520"/>
        <w:rPr>
          <w:rFonts w:ascii="Arial" w:hAnsi="Arial" w:cs="Arial"/>
          <w:sz w:val="22"/>
          <w:szCs w:val="22"/>
          <w:lang w:eastAsia="zh-TW"/>
        </w:rPr>
        <w:sectPr w:rsidR="00464D4D" w:rsidSect="00C50FAB">
          <w:headerReference w:type="default" r:id="rId8"/>
          <w:footerReference w:type="default" r:id="rId9"/>
          <w:headerReference w:type="first" r:id="rId10"/>
          <w:footerReference w:type="first" r:id="rId11"/>
          <w:endnotePr>
            <w:numFmt w:val="decimal"/>
          </w:endnotePr>
          <w:pgSz w:w="12240" w:h="15840" w:code="1"/>
          <w:pgMar w:top="1185" w:right="720" w:bottom="1152" w:left="1170" w:header="288" w:footer="360" w:gutter="0"/>
          <w:cols w:space="720"/>
          <w:noEndnote/>
          <w:titlePg/>
          <w:docGrid w:linePitch="326"/>
        </w:sectPr>
      </w:pPr>
    </w:p>
    <w:p w:rsidR="00EB74C0" w:rsidRPr="00EB74C0" w:rsidRDefault="00EB74C0" w:rsidP="004F3B13">
      <w:pPr>
        <w:widowControl/>
        <w:autoSpaceDE/>
        <w:autoSpaceDN/>
        <w:adjustRightInd/>
        <w:spacing w:before="120"/>
        <w:rPr>
          <w:rFonts w:ascii="Arial" w:eastAsia="Times New Roman" w:hAnsi="Arial" w:cs="Arial"/>
        </w:rPr>
      </w:pPr>
      <w:r w:rsidRPr="00EB74C0">
        <w:rPr>
          <w:rFonts w:ascii="Times New Roman" w:eastAsia="Times New Roman" w:hAnsi="Times New Roman"/>
          <w:b/>
          <w:bCs/>
          <w:u w:val="single"/>
        </w:rPr>
        <w:lastRenderedPageBreak/>
        <w:t xml:space="preserve">D.A. CHECKLIST </w:t>
      </w:r>
      <w:r w:rsidRPr="00EB74C0">
        <w:rPr>
          <w:rFonts w:ascii="Times New Roman" w:eastAsia="Times New Roman" w:hAnsi="Times New Roman"/>
        </w:rPr>
        <w:t>(p. 1 of 2):</w:t>
      </w:r>
      <w:r w:rsidRPr="00EB74C0">
        <w:rPr>
          <w:rFonts w:ascii="Times New Roman" w:eastAsia="Times New Roman" w:hAnsi="Times New Roman"/>
          <w:sz w:val="32"/>
        </w:rPr>
        <w:t xml:space="preserve">  </w:t>
      </w:r>
      <w:r w:rsidRPr="00EB74C0">
        <w:rPr>
          <w:rFonts w:ascii="Arial" w:eastAsia="Times New Roman" w:hAnsi="Arial" w:cs="Arial"/>
          <w:sz w:val="20"/>
          <w:szCs w:val="20"/>
        </w:rPr>
        <w:t xml:space="preserve">The address of the project </w:t>
      </w:r>
      <w:proofErr w:type="gramStart"/>
      <w:r w:rsidRPr="00EB74C0">
        <w:rPr>
          <w:rFonts w:ascii="Arial" w:eastAsia="Times New Roman" w:hAnsi="Arial" w:cs="Arial"/>
          <w:sz w:val="20"/>
          <w:szCs w:val="20"/>
        </w:rPr>
        <w:t xml:space="preserve">is </w:t>
      </w:r>
      <w:r w:rsidRPr="00EB74C0">
        <w:rPr>
          <w:rFonts w:ascii="Arial" w:eastAsia="Times New Roman" w:hAnsi="Arial" w:cs="Arial"/>
          <w:sz w:val="20"/>
          <w:szCs w:val="20"/>
          <w:u w:val="single"/>
        </w:rPr>
        <w:t>:_</w:t>
      </w:r>
      <w:proofErr w:type="gramEnd"/>
      <w:r w:rsidRPr="00EB74C0">
        <w:rPr>
          <w:rFonts w:ascii="Arial" w:eastAsia="Times New Roman" w:hAnsi="Arial" w:cs="Arial"/>
          <w:sz w:val="20"/>
          <w:szCs w:val="20"/>
          <w:u w:val="single"/>
        </w:rPr>
        <w:t>___1660 Mission Street_</w:t>
      </w:r>
      <w:r w:rsidRPr="00EB74C0">
        <w:rPr>
          <w:rFonts w:ascii="Arial" w:eastAsia="Times New Roman" w:hAnsi="Arial" w:cs="Arial"/>
          <w:sz w:val="20"/>
          <w:szCs w:val="20"/>
        </w:rPr>
        <w:t>_________</w:t>
      </w:r>
    </w:p>
    <w:p w:rsidR="00EB74C0" w:rsidRPr="00EB74C0" w:rsidRDefault="00EB74C0" w:rsidP="00EB74C0">
      <w:pPr>
        <w:widowControl/>
        <w:autoSpaceDE/>
        <w:autoSpaceDN/>
        <w:adjustRightInd/>
        <w:rPr>
          <w:rFonts w:ascii="Arial" w:eastAsia="Times New Roman" w:hAnsi="Arial" w:cs="Arial"/>
          <w:sz w:val="28"/>
        </w:rPr>
      </w:pPr>
    </w:p>
    <w:p w:rsidR="00EB74C0" w:rsidRPr="00EB74C0" w:rsidRDefault="00EB74C0" w:rsidP="00EB74C0">
      <w:pPr>
        <w:widowControl/>
        <w:autoSpaceDE/>
        <w:autoSpaceDN/>
        <w:adjustRightInd/>
        <w:rPr>
          <w:rFonts w:ascii="Times New Roman" w:eastAsia="Times New Roman" w:hAnsi="Times New Roman"/>
          <w:i/>
          <w:iCs/>
          <w:sz w:val="20"/>
          <w:szCs w:val="20"/>
        </w:rPr>
      </w:pPr>
      <w:r w:rsidRPr="00EB74C0">
        <w:rPr>
          <w:rFonts w:ascii="Times New Roman" w:eastAsia="Times New Roman" w:hAnsi="Times New Roman"/>
          <w:i/>
          <w:iCs/>
          <w:sz w:val="20"/>
          <w:szCs w:val="20"/>
        </w:rPr>
        <w:t xml:space="preserve">For ALL tenant improvement projects in commercial use spaces, both pages of this checklist are required to be reproduced on the plan set </w:t>
      </w:r>
      <w:r w:rsidRPr="00EB74C0">
        <w:rPr>
          <w:rFonts w:ascii="Times New Roman" w:eastAsia="Times New Roman" w:hAnsi="Times New Roman"/>
          <w:i/>
          <w:iCs/>
          <w:sz w:val="20"/>
          <w:szCs w:val="20"/>
          <w:u w:val="single"/>
        </w:rPr>
        <w:t>and signed</w:t>
      </w:r>
      <w:r w:rsidRPr="00EB74C0">
        <w:rPr>
          <w:rFonts w:ascii="Times New Roman" w:eastAsia="Times New Roman" w:hAnsi="Times New Roman"/>
          <w:i/>
          <w:iCs/>
          <w:sz w:val="20"/>
          <w:szCs w:val="20"/>
        </w:rPr>
        <w:t>.</w:t>
      </w:r>
    </w:p>
    <w:p w:rsidR="00EB74C0" w:rsidRPr="00EB74C0" w:rsidRDefault="00EB74C0" w:rsidP="00EB74C0">
      <w:pPr>
        <w:widowControl/>
        <w:autoSpaceDE/>
        <w:autoSpaceDN/>
        <w:adjustRightInd/>
        <w:rPr>
          <w:rFonts w:ascii="Times New Roman" w:eastAsia="Times New Roman" w:hAnsi="Times New Roman"/>
          <w:i/>
          <w:iCs/>
          <w:sz w:val="16"/>
          <w:szCs w:val="16"/>
        </w:rPr>
      </w:pPr>
    </w:p>
    <w:p w:rsidR="00EB74C0" w:rsidRPr="00EB74C0" w:rsidRDefault="00EB74C0" w:rsidP="00EB74C0">
      <w:pPr>
        <w:widowControl/>
        <w:autoSpaceDE/>
        <w:autoSpaceDN/>
        <w:adjustRightInd/>
        <w:ind w:left="270" w:hanging="270"/>
        <w:rPr>
          <w:rFonts w:ascii="Arial" w:eastAsia="Times New Roman" w:hAnsi="Arial" w:cs="Arial"/>
          <w:sz w:val="20"/>
          <w:szCs w:val="20"/>
        </w:rPr>
      </w:pPr>
      <w:r w:rsidRPr="00EB74C0">
        <w:rPr>
          <w:rFonts w:ascii="Arial" w:eastAsia="Times New Roman" w:hAnsi="Arial" w:cs="Arial"/>
          <w:b/>
          <w:bCs/>
          <w:sz w:val="20"/>
          <w:szCs w:val="20"/>
        </w:rPr>
        <w:t>1.</w:t>
      </w:r>
      <w:r w:rsidRPr="00EB74C0">
        <w:rPr>
          <w:rFonts w:ascii="Arial" w:eastAsia="Times New Roman" w:hAnsi="Arial" w:cs="Arial"/>
          <w:sz w:val="20"/>
          <w:szCs w:val="20"/>
        </w:rPr>
        <w:t xml:space="preserve"> </w:t>
      </w:r>
      <w:r w:rsidRPr="00EB74C0">
        <w:rPr>
          <w:rFonts w:ascii="Arial" w:eastAsia="Times New Roman" w:hAnsi="Arial" w:cs="Arial"/>
          <w:sz w:val="20"/>
          <w:szCs w:val="20"/>
        </w:rPr>
        <w:tab/>
        <w:t xml:space="preserve">The proposed use of the project </w:t>
      </w:r>
      <w:proofErr w:type="gramStart"/>
      <w:r w:rsidRPr="00EB74C0">
        <w:rPr>
          <w:rFonts w:ascii="Arial" w:eastAsia="Times New Roman" w:hAnsi="Arial" w:cs="Arial"/>
          <w:sz w:val="20"/>
          <w:szCs w:val="20"/>
        </w:rPr>
        <w:t>is  _</w:t>
      </w:r>
      <w:proofErr w:type="gramEnd"/>
      <w:r w:rsidRPr="00EB74C0">
        <w:rPr>
          <w:rFonts w:ascii="Arial" w:eastAsia="Times New Roman" w:hAnsi="Arial" w:cs="Arial"/>
          <w:sz w:val="20"/>
          <w:szCs w:val="20"/>
          <w:u w:val="single"/>
        </w:rPr>
        <w:t>Office / Residential</w:t>
      </w:r>
      <w:r w:rsidRPr="00EB74C0">
        <w:rPr>
          <w:rFonts w:ascii="Arial" w:eastAsia="Times New Roman" w:hAnsi="Arial" w:cs="Arial"/>
          <w:sz w:val="20"/>
          <w:szCs w:val="20"/>
        </w:rPr>
        <w:t xml:space="preserve"> ______________ (e.g. Retail, Office, Restaurant, etc.)</w:t>
      </w:r>
    </w:p>
    <w:p w:rsidR="00EB74C0" w:rsidRPr="00EB74C0" w:rsidRDefault="00EB74C0" w:rsidP="00EB74C0">
      <w:pPr>
        <w:widowControl/>
        <w:autoSpaceDE/>
        <w:autoSpaceDN/>
        <w:adjustRightInd/>
        <w:ind w:left="270" w:hanging="270"/>
        <w:rPr>
          <w:rFonts w:ascii="Arial" w:eastAsia="Times New Roman" w:hAnsi="Arial" w:cs="Arial"/>
          <w:sz w:val="16"/>
          <w:szCs w:val="16"/>
        </w:rPr>
      </w:pPr>
    </w:p>
    <w:p w:rsidR="00EB74C0" w:rsidRPr="00EB74C0" w:rsidRDefault="00EB74C0" w:rsidP="00EB74C0">
      <w:pPr>
        <w:widowControl/>
        <w:autoSpaceDE/>
        <w:autoSpaceDN/>
        <w:adjustRightInd/>
        <w:ind w:left="270" w:hanging="270"/>
        <w:rPr>
          <w:rFonts w:ascii="Arial" w:eastAsia="Times New Roman" w:hAnsi="Arial" w:cs="Arial"/>
          <w:sz w:val="20"/>
          <w:szCs w:val="20"/>
        </w:rPr>
      </w:pPr>
      <w:r w:rsidRPr="00EB74C0">
        <w:rPr>
          <w:rFonts w:ascii="Arial" w:eastAsia="Times New Roman" w:hAnsi="Arial" w:cs="Arial"/>
          <w:b/>
          <w:bCs/>
          <w:sz w:val="20"/>
          <w:szCs w:val="20"/>
        </w:rPr>
        <w:t>2.</w:t>
      </w:r>
      <w:r w:rsidRPr="00EB74C0">
        <w:rPr>
          <w:rFonts w:ascii="Arial" w:eastAsia="Times New Roman" w:hAnsi="Arial" w:cs="Arial"/>
          <w:sz w:val="20"/>
          <w:szCs w:val="20"/>
        </w:rPr>
        <w:t xml:space="preserve">  Describe the area of remodel, including which floor:  ___</w:t>
      </w:r>
      <w:r w:rsidRPr="00EB74C0">
        <w:rPr>
          <w:rFonts w:ascii="Arial" w:eastAsia="Times New Roman" w:hAnsi="Arial" w:cs="Arial"/>
          <w:sz w:val="20"/>
          <w:szCs w:val="20"/>
          <w:u w:val="single"/>
        </w:rPr>
        <w:t>Seismic Upgrade Entire Building</w:t>
      </w:r>
      <w:r w:rsidRPr="00EB74C0">
        <w:rPr>
          <w:rFonts w:ascii="Arial" w:eastAsia="Times New Roman" w:hAnsi="Arial" w:cs="Arial"/>
          <w:sz w:val="20"/>
          <w:szCs w:val="20"/>
        </w:rPr>
        <w:t>_________</w:t>
      </w:r>
    </w:p>
    <w:p w:rsidR="00EB74C0" w:rsidRPr="00EB74C0" w:rsidRDefault="00EB74C0" w:rsidP="00EB74C0">
      <w:pPr>
        <w:widowControl/>
        <w:autoSpaceDE/>
        <w:autoSpaceDN/>
        <w:adjustRightInd/>
        <w:ind w:left="270" w:hanging="270"/>
        <w:rPr>
          <w:rFonts w:ascii="Arial" w:eastAsia="Times New Roman" w:hAnsi="Arial" w:cs="Arial"/>
          <w:sz w:val="16"/>
          <w:szCs w:val="16"/>
        </w:rPr>
      </w:pPr>
    </w:p>
    <w:p w:rsidR="00EB74C0" w:rsidRPr="00EB74C0" w:rsidRDefault="00EB74C0" w:rsidP="00EB74C0">
      <w:pPr>
        <w:widowControl/>
        <w:autoSpaceDE/>
        <w:autoSpaceDN/>
        <w:adjustRightInd/>
        <w:ind w:left="270" w:hanging="270"/>
        <w:rPr>
          <w:rFonts w:ascii="Arial" w:eastAsia="Times New Roman" w:hAnsi="Arial" w:cs="Arial"/>
          <w:color w:val="FF0000"/>
          <w:sz w:val="16"/>
          <w:szCs w:val="16"/>
        </w:rPr>
      </w:pPr>
      <w:r w:rsidRPr="00EB74C0">
        <w:rPr>
          <w:rFonts w:ascii="Arial" w:eastAsia="Times New Roman" w:hAnsi="Arial" w:cs="Arial"/>
          <w:b/>
          <w:bCs/>
          <w:noProof/>
          <w:sz w:val="20"/>
          <w:szCs w:val="20"/>
          <w:lang w:eastAsia="zh-CN"/>
        </w:rPr>
        <mc:AlternateContent>
          <mc:Choice Requires="wps">
            <w:drawing>
              <wp:anchor distT="0" distB="0" distL="114300" distR="114300" simplePos="0" relativeHeight="251673600" behindDoc="0" locked="0" layoutInCell="1" allowOverlap="1" wp14:anchorId="5D06ED88" wp14:editId="6DD35B96">
                <wp:simplePos x="0" y="0"/>
                <wp:positionH relativeFrom="column">
                  <wp:posOffset>3614057</wp:posOffset>
                </wp:positionH>
                <wp:positionV relativeFrom="paragraph">
                  <wp:posOffset>177800</wp:posOffset>
                </wp:positionV>
                <wp:extent cx="314144" cy="293914"/>
                <wp:effectExtent l="0" t="38100" r="48260" b="30480"/>
                <wp:wrapNone/>
                <wp:docPr id="13" name="Straight Arrow Connector 13"/>
                <wp:cNvGraphicFramePr/>
                <a:graphic xmlns:a="http://schemas.openxmlformats.org/drawingml/2006/main">
                  <a:graphicData uri="http://schemas.microsoft.com/office/word/2010/wordprocessingShape">
                    <wps:wsp>
                      <wps:cNvCnPr/>
                      <wps:spPr>
                        <a:xfrm flipV="1">
                          <a:off x="0" y="0"/>
                          <a:ext cx="314144" cy="293914"/>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B8231C0" id="_x0000_t32" coordsize="21600,21600" o:spt="32" o:oned="t" path="m,l21600,21600e" filled="f">
                <v:path arrowok="t" fillok="f" o:connecttype="none"/>
                <o:lock v:ext="edit" shapetype="t"/>
              </v:shapetype>
              <v:shape id="Straight Arrow Connector 13" o:spid="_x0000_s1026" type="#_x0000_t32" style="position:absolute;margin-left:284.55pt;margin-top:14pt;width:24.75pt;height:23.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Km3gEAAJ0DAAAOAAAAZHJzL2Uyb0RvYy54bWysU02P0zAQvSPxHyzfafq1iEZNV6uWckFQ&#10;aWHvU8dOLPlLY9O0/56xE6oFbogcrBnPzJt5z5Pt49UadpEYtXcNX8zmnEknfKtd1/Dv347vPnAW&#10;E7gWjHey4TcZ+ePu7ZvtEGq59L03rURGIC7WQ2h4n1KoqyqKXlqIMx+ko6DyaCGRi13VIgyEbk21&#10;nM/fV4PHNqAXMka6PYxBviv4SkmRvioVZWKm4TRbKieW85zPareFukMIvRbTGPAPU1jQjpreoQ6Q&#10;gP1A/ReU1QJ99CrNhLeVV0oLWTgQm8X8DzbPPQRZuJA4Mdxliv8PVny5nJDplt5uxZkDS2/0nBB0&#10;1yf2hOgHtvfOkY4eGaWQXkOINZXt3QknL4YTZvJXhZYpo8MLwRU5iCC7FrVvd7XlNTFBl6vFerFe&#10;cyYotNysNot1Rq9GmAwXMKZP0luWjYbHaaz7PGMLuHyOaSz8VZCLnT9qY+geauPY0PDNw/KBmgEt&#10;mTKQyLSBaEfXcQamo+0VCcvQ0Rvd5upcHLE77w2yC9AGHY9z+qYxf0vLrQ8Q+zGvhHIa1Am0+eha&#10;lm6BpE2owXVGThDG5RRZ9nRikdUd9czW2be3InOVPdqBItC0r3nJXvtkv/6rdj8BAAD//wMAUEsD&#10;BBQABgAIAAAAIQBJVOZr4AAAAAkBAAAPAAAAZHJzL2Rvd25yZXYueG1sTI9BT4NAEIXvJv6HzZh4&#10;adqFVpAiS9NojD0ZbT14XGAKKDuL7NLiv3c86XEyX773XraZTCdOOLjWkoJwEYBAKm3VUq3g7fA4&#10;T0A4r6nSnSVU8I0ONvnlRabTyp7pFU97XwuWkEu1gsb7PpXSlQ0a7Ra2R+Lf0Q5Gez6HWlaDPrPc&#10;dHIZBLE0uiVOaHSP9w2Wn/vRKLg94sy+48PzVxQV69n242n3Mq6Uur6atncgPE7+D4bf+lwdcu5U&#10;2JEqJzoFUbwOGVWwTHgTA3GYxCAKtt+sQOaZ/L8g/wEAAP//AwBQSwECLQAUAAYACAAAACEAtoM4&#10;kv4AAADhAQAAEwAAAAAAAAAAAAAAAAAAAAAAW0NvbnRlbnRfVHlwZXNdLnhtbFBLAQItABQABgAI&#10;AAAAIQA4/SH/1gAAAJQBAAALAAAAAAAAAAAAAAAAAC8BAABfcmVscy8ucmVsc1BLAQItABQABgAI&#10;AAAAIQCUsxKm3gEAAJ0DAAAOAAAAAAAAAAAAAAAAAC4CAABkcnMvZTJvRG9jLnhtbFBLAQItABQA&#10;BgAIAAAAIQBJVOZr4AAAAAkBAAAPAAAAAAAAAAAAAAAAADgEAABkcnMvZG93bnJldi54bWxQSwUG&#10;AAAAAAQABADzAAAARQUAAAAA&#10;" strokecolor="red">
                <v:stroke endarrow="block"/>
              </v:shape>
            </w:pict>
          </mc:Fallback>
        </mc:AlternateContent>
      </w:r>
      <w:r w:rsidRPr="00EB74C0">
        <w:rPr>
          <w:rFonts w:ascii="Arial" w:eastAsia="Times New Roman" w:hAnsi="Arial" w:cs="Arial"/>
          <w:b/>
          <w:bCs/>
          <w:noProof/>
          <w:sz w:val="20"/>
          <w:szCs w:val="20"/>
          <w:lang w:eastAsia="zh-CN"/>
        </w:rPr>
        <mc:AlternateContent>
          <mc:Choice Requires="wps">
            <w:drawing>
              <wp:anchor distT="0" distB="0" distL="114300" distR="114300" simplePos="0" relativeHeight="251674624" behindDoc="0" locked="0" layoutInCell="1" allowOverlap="1" wp14:anchorId="606D79E2" wp14:editId="62E9BE9F">
                <wp:simplePos x="0" y="0"/>
                <wp:positionH relativeFrom="column">
                  <wp:posOffset>239486</wp:posOffset>
                </wp:positionH>
                <wp:positionV relativeFrom="paragraph">
                  <wp:posOffset>526143</wp:posOffset>
                </wp:positionV>
                <wp:extent cx="3341914" cy="2340247"/>
                <wp:effectExtent l="38100" t="0" r="30480" b="60325"/>
                <wp:wrapNone/>
                <wp:docPr id="14" name="Straight Arrow Connector 14"/>
                <wp:cNvGraphicFramePr/>
                <a:graphic xmlns:a="http://schemas.openxmlformats.org/drawingml/2006/main">
                  <a:graphicData uri="http://schemas.microsoft.com/office/word/2010/wordprocessingShape">
                    <wps:wsp>
                      <wps:cNvCnPr/>
                      <wps:spPr>
                        <a:xfrm flipH="1">
                          <a:off x="0" y="0"/>
                          <a:ext cx="3341914" cy="2340247"/>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C8C9AB" id="Straight Arrow Connector 14" o:spid="_x0000_s1026" type="#_x0000_t32" style="position:absolute;margin-left:18.85pt;margin-top:41.45pt;width:263.15pt;height:184.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Uy4AEAAJ8DAAAOAAAAZHJzL2Uyb0RvYy54bWysU9uO0zAQfUfiHyy/s0kvC2zUdIVaCg+I&#10;rbTwAVPHTiz5prFp2r9n7IRqgTdEHqwZz8yZOceTzePFGnaWGLV3LV/c1ZxJJ3ynXd/y798Ob95z&#10;FhO4Dox3suVXGfnj9vWrzRgaufSDN51ERiAuNmNo+ZBSaKoqikFaiHc+SEdB5dFCIhf7qkMYCd2a&#10;alnXb6vRYxfQCxkj3e6nIN8WfKWkSE9KRZmYaTnNlsqJ5Tzls9puoOkRwqDFPAb8wxQWtKOmN6g9&#10;JGA/UP8FZbVAH71Kd8LbyiulhSwciM2i/oPN8wBBFi4kTgw3meL/gxVfz0dkuqO3W3PmwNIbPScE&#10;3Q+JfUD0I9t550hHj4xSSK8xxIbKdu6IsxfDETP5i0LLlNHhM8EVOYgguxS1rze15SUxQZer1Xrx&#10;kLsKii1X63q5fpfxqwkoAwaM6ZP0lmWj5XEe7DbR1ATOX2KaCn8V5GLnD9oYuofGODa2/OF+eU/d&#10;gNZMGUhk2kDEo+s5A9PT/oqEZezoje5ydS6O2J92BtkZaIcOh5q+eczf0nLrPcRhyiuhnAZNAm0+&#10;uo6layBxE2pwvZEzhHE5RZZNnVlkfSdFs3Xy3bUIXWWPtqAING9sXrOXPtkv/6vtTwAAAP//AwBQ&#10;SwMEFAAGAAgAAAAhABcqVNzhAAAACQEAAA8AAABkcnMvZG93bnJldi54bWxMj0FPg0AUhO8m/ofN&#10;M/HStEtbKC2yNI3G2JPR1oPHBV4BZd8iu7T4732e9DiZycw36XY0rThj7xpLCuazAARSYcuGKgVv&#10;x8fpGoTzmkrdWkIF3+hgm11fpTop7YVe8XzwleAScolWUHvfJVK6okaj3cx2SOydbG+0Z9lXsuz1&#10;hctNKxdBsJJGN8QLte7wvsbi8zAYBfEJJ/YdH56/oijfTHYfT/uXYanU7c24uwPhcfR/YfjFZ3TI&#10;mCm3A5VOtAqWccxJBevFBgT70Srkb7mCMJqHILNU/n+Q/QAAAP//AwBQSwECLQAUAAYACAAAACEA&#10;toM4kv4AAADhAQAAEwAAAAAAAAAAAAAAAAAAAAAAW0NvbnRlbnRfVHlwZXNdLnhtbFBLAQItABQA&#10;BgAIAAAAIQA4/SH/1gAAAJQBAAALAAAAAAAAAAAAAAAAAC8BAABfcmVscy8ucmVsc1BLAQItABQA&#10;BgAIAAAAIQBVAvUy4AEAAJ8DAAAOAAAAAAAAAAAAAAAAAC4CAABkcnMvZTJvRG9jLnhtbFBLAQIt&#10;ABQABgAIAAAAIQAXKlTc4QAAAAkBAAAPAAAAAAAAAAAAAAAAADoEAABkcnMvZG93bnJldi54bWxQ&#10;SwUGAAAAAAQABADzAAAASAUAAAAA&#10;" strokecolor="red">
                <v:stroke endarrow="block"/>
              </v:shape>
            </w:pict>
          </mc:Fallback>
        </mc:AlternateContent>
      </w:r>
      <w:r w:rsidRPr="00EB74C0">
        <w:rPr>
          <w:rFonts w:ascii="Arial" w:eastAsia="Times New Roman" w:hAnsi="Arial" w:cs="Arial"/>
          <w:b/>
          <w:bCs/>
          <w:sz w:val="20"/>
          <w:szCs w:val="20"/>
        </w:rPr>
        <w:t>3.</w:t>
      </w:r>
      <w:r w:rsidRPr="00EB74C0">
        <w:rPr>
          <w:rFonts w:ascii="Arial" w:eastAsia="Times New Roman" w:hAnsi="Arial" w:cs="Arial"/>
          <w:sz w:val="20"/>
          <w:szCs w:val="20"/>
        </w:rPr>
        <w:t xml:space="preserve"> The construction cost of this project </w:t>
      </w:r>
      <w:r w:rsidRPr="00EB74C0">
        <w:rPr>
          <w:rFonts w:ascii="Arial" w:eastAsia="Times New Roman" w:hAnsi="Arial" w:cs="Arial"/>
          <w:i/>
          <w:iCs/>
          <w:sz w:val="20"/>
          <w:szCs w:val="20"/>
        </w:rPr>
        <w:t>excluding</w:t>
      </w:r>
      <w:r w:rsidRPr="00EB74C0">
        <w:rPr>
          <w:rFonts w:ascii="Arial" w:eastAsia="Times New Roman" w:hAnsi="Arial" w:cs="Arial"/>
          <w:sz w:val="20"/>
          <w:szCs w:val="20"/>
        </w:rPr>
        <w:t xml:space="preserve"> disabled access upgrades </w:t>
      </w:r>
      <w:r w:rsidRPr="00EB74C0">
        <w:rPr>
          <w:rFonts w:ascii="Arial" w:eastAsia="Times New Roman" w:hAnsi="Arial" w:cs="Arial"/>
          <w:i/>
          <w:sz w:val="20"/>
          <w:szCs w:val="20"/>
        </w:rPr>
        <w:t xml:space="preserve">to the path of travel  </w:t>
      </w:r>
      <w:r w:rsidRPr="00EB74C0">
        <w:rPr>
          <w:rFonts w:ascii="Arial" w:eastAsia="Times New Roman" w:hAnsi="Arial" w:cs="Arial"/>
          <w:sz w:val="20"/>
          <w:szCs w:val="20"/>
        </w:rPr>
        <w:t xml:space="preserve">is </w:t>
      </w:r>
      <w:r w:rsidRPr="00EB74C0">
        <w:rPr>
          <w:rFonts w:ascii="Arial" w:eastAsia="Times New Roman" w:hAnsi="Arial" w:cs="Arial"/>
          <w:b/>
          <w:bCs/>
          <w:sz w:val="20"/>
          <w:szCs w:val="20"/>
        </w:rPr>
        <w:t>_</w:t>
      </w:r>
      <w:r w:rsidRPr="00EB74C0">
        <w:rPr>
          <w:rFonts w:ascii="Arial" w:eastAsia="Times New Roman" w:hAnsi="Arial" w:cs="Arial"/>
          <w:b/>
          <w:bCs/>
          <w:sz w:val="20"/>
          <w:szCs w:val="20"/>
          <w:u w:val="single"/>
        </w:rPr>
        <w:t>25% of $200,000=$50,000</w:t>
      </w:r>
      <w:r w:rsidRPr="00EB74C0">
        <w:rPr>
          <w:rFonts w:ascii="Arial" w:eastAsia="Times New Roman" w:hAnsi="Arial" w:cs="Arial"/>
          <w:b/>
          <w:bCs/>
          <w:sz w:val="20"/>
          <w:szCs w:val="20"/>
        </w:rPr>
        <w:t>_</w:t>
      </w:r>
      <w:r w:rsidRPr="00EB74C0">
        <w:rPr>
          <w:rFonts w:ascii="Arial" w:eastAsia="Times New Roman" w:hAnsi="Arial" w:cs="Arial"/>
          <w:sz w:val="20"/>
          <w:szCs w:val="20"/>
        </w:rPr>
        <w:t xml:space="preserve">, which is ; </w:t>
      </w:r>
      <w:r w:rsidRPr="00EB74C0">
        <w:rPr>
          <w:rFonts w:ascii="Arial" w:eastAsia="Times New Roman" w:hAnsi="Arial" w:cs="Arial"/>
          <w:i/>
          <w:iCs/>
          <w:sz w:val="20"/>
          <w:szCs w:val="20"/>
        </w:rPr>
        <w:t>(check one)</w:t>
      </w:r>
      <w:r w:rsidRPr="00EB74C0">
        <w:rPr>
          <w:rFonts w:ascii="Arial" w:eastAsia="Times New Roman" w:hAnsi="Arial" w:cs="Arial"/>
          <w:sz w:val="20"/>
          <w:szCs w:val="20"/>
        </w:rPr>
        <w:t xml:space="preserve"> </w:t>
      </w:r>
      <w:r w:rsidRPr="00EB74C0">
        <w:rPr>
          <w:rFonts w:ascii="Wingdings" w:eastAsia="Times New Roman" w:hAnsi="Wingdings"/>
          <w:sz w:val="20"/>
          <w:szCs w:val="20"/>
          <w:u w:val="single"/>
        </w:rPr>
        <w:t></w:t>
      </w:r>
      <w:r w:rsidRPr="00EB74C0">
        <w:rPr>
          <w:rFonts w:ascii="Wingdings" w:eastAsia="Times New Roman" w:hAnsi="Wingdings"/>
          <w:sz w:val="20"/>
          <w:szCs w:val="20"/>
          <w:u w:val="single"/>
        </w:rPr>
        <w:t></w:t>
      </w:r>
      <w:r w:rsidRPr="00EB74C0">
        <w:rPr>
          <w:rFonts w:ascii="Arial" w:eastAsia="Times New Roman" w:hAnsi="Arial" w:cs="Arial"/>
          <w:sz w:val="20"/>
          <w:szCs w:val="20"/>
          <w:u w:val="single"/>
        </w:rPr>
        <w:t>more than</w:t>
      </w:r>
      <w:r w:rsidRPr="00EB74C0">
        <w:rPr>
          <w:rFonts w:ascii="Arial" w:eastAsia="Times New Roman" w:hAnsi="Arial" w:cs="Arial"/>
          <w:sz w:val="20"/>
          <w:szCs w:val="20"/>
        </w:rPr>
        <w:t xml:space="preserve">   /  </w:t>
      </w:r>
      <w:r w:rsidRPr="00EB74C0">
        <w:rPr>
          <w:rFonts w:ascii="Arial" w:eastAsia="Times New Roman" w:hAnsi="Arial" w:cs="Arial"/>
          <w:sz w:val="20"/>
          <w:szCs w:val="20"/>
          <w:u w:val="single"/>
        </w:rPr>
        <w:t xml:space="preserve"> </w:t>
      </w:r>
      <w:r w:rsidRPr="00EB74C0">
        <w:rPr>
          <w:rFonts w:ascii="Wingdings" w:eastAsia="Times New Roman" w:hAnsi="Wingdings"/>
          <w:sz w:val="20"/>
          <w:szCs w:val="20"/>
          <w:u w:val="single"/>
        </w:rPr>
        <w:t></w:t>
      </w:r>
      <w:r w:rsidRPr="00EB74C0">
        <w:rPr>
          <w:rFonts w:ascii="Wingdings" w:eastAsia="Times New Roman" w:hAnsi="Wingdings"/>
          <w:sz w:val="20"/>
          <w:szCs w:val="20"/>
          <w:u w:val="single"/>
        </w:rPr>
        <w:t></w:t>
      </w:r>
      <w:r w:rsidRPr="00EB74C0">
        <w:rPr>
          <w:rFonts w:ascii="Arial" w:eastAsia="Times New Roman" w:hAnsi="Arial" w:cs="Arial"/>
          <w:sz w:val="20"/>
          <w:szCs w:val="20"/>
          <w:u w:val="single"/>
        </w:rPr>
        <w:t>less than</w:t>
      </w:r>
      <w:r w:rsidRPr="00EB74C0">
        <w:rPr>
          <w:rFonts w:ascii="Arial" w:eastAsia="Times New Roman" w:hAnsi="Arial" w:cs="Arial"/>
          <w:sz w:val="20"/>
          <w:szCs w:val="20"/>
        </w:rPr>
        <w:t xml:space="preserve">   the 2015 Accessibility Threshold amount of  </w:t>
      </w:r>
      <w:r w:rsidRPr="00EB74C0">
        <w:rPr>
          <w:rFonts w:ascii="Helv" w:eastAsia="Times New Roman" w:hAnsi="Helv" w:cs="Helv"/>
          <w:b/>
          <w:bCs/>
          <w:color w:val="000000"/>
          <w:sz w:val="20"/>
          <w:szCs w:val="20"/>
          <w:u w:val="single"/>
        </w:rPr>
        <w:t>$147,863.00</w:t>
      </w:r>
      <w:r w:rsidRPr="00EB74C0">
        <w:rPr>
          <w:rFonts w:ascii="Helv" w:eastAsia="Times New Roman" w:hAnsi="Helv" w:cs="Helv"/>
          <w:b/>
          <w:bCs/>
          <w:color w:val="000000"/>
          <w:sz w:val="20"/>
          <w:szCs w:val="20"/>
        </w:rPr>
        <w:t xml:space="preserve">  (</w:t>
      </w:r>
      <w:r w:rsidRPr="00EB74C0">
        <w:rPr>
          <w:rFonts w:ascii="Arial" w:eastAsia="Times New Roman" w:hAnsi="Arial" w:cs="Arial"/>
          <w:sz w:val="20"/>
          <w:szCs w:val="20"/>
        </w:rPr>
        <w:t xml:space="preserve">updated annually by the California Division of the State Architect)).                                   </w:t>
      </w:r>
    </w:p>
    <w:p w:rsidR="00EB74C0" w:rsidRPr="00EB74C0" w:rsidRDefault="00EB74C0" w:rsidP="00EB74C0">
      <w:pPr>
        <w:widowControl/>
        <w:autoSpaceDE/>
        <w:autoSpaceDN/>
        <w:adjustRightInd/>
        <w:ind w:left="270" w:hanging="270"/>
        <w:rPr>
          <w:rFonts w:ascii="Arial" w:eastAsia="Times New Roman" w:hAnsi="Arial" w:cs="Arial"/>
          <w:sz w:val="16"/>
          <w:szCs w:val="16"/>
        </w:rPr>
      </w:pPr>
    </w:p>
    <w:p w:rsidR="00EB74C0" w:rsidRPr="00EB74C0" w:rsidRDefault="00EB74C0" w:rsidP="00EB74C0">
      <w:pPr>
        <w:widowControl/>
        <w:autoSpaceDE/>
        <w:autoSpaceDN/>
        <w:adjustRightInd/>
        <w:ind w:left="270" w:hanging="270"/>
        <w:rPr>
          <w:rFonts w:ascii="Arial" w:eastAsia="Times New Roman" w:hAnsi="Arial" w:cs="Arial"/>
          <w:sz w:val="20"/>
          <w:szCs w:val="20"/>
        </w:rPr>
      </w:pPr>
      <w:r w:rsidRPr="00EB74C0">
        <w:rPr>
          <w:rFonts w:ascii="Arial" w:eastAsia="Times New Roman" w:hAnsi="Arial" w:cs="Arial"/>
          <w:b/>
          <w:bCs/>
          <w:sz w:val="20"/>
          <w:szCs w:val="20"/>
        </w:rPr>
        <w:t>4.</w:t>
      </w:r>
      <w:r w:rsidRPr="00EB74C0">
        <w:rPr>
          <w:rFonts w:ascii="Arial" w:eastAsia="Times New Roman" w:hAnsi="Arial" w:cs="Arial"/>
          <w:sz w:val="20"/>
          <w:szCs w:val="20"/>
        </w:rPr>
        <w:t xml:space="preserve"> </w:t>
      </w:r>
      <w:r w:rsidRPr="00EB74C0">
        <w:rPr>
          <w:rFonts w:ascii="Arial" w:eastAsia="Times New Roman" w:hAnsi="Arial" w:cs="Arial"/>
          <w:sz w:val="20"/>
          <w:szCs w:val="20"/>
        </w:rPr>
        <w:tab/>
        <w:t>Is this a City project and/or does it receive any form</w:t>
      </w:r>
      <w:r w:rsidRPr="00EB74C0">
        <w:rPr>
          <w:rFonts w:ascii="Arial" w:eastAsia="Times New Roman" w:hAnsi="Arial" w:cs="Arial"/>
          <w:i/>
          <w:sz w:val="20"/>
          <w:szCs w:val="20"/>
        </w:rPr>
        <w:t xml:space="preserve"> of</w:t>
      </w:r>
      <w:r w:rsidRPr="00EB74C0">
        <w:rPr>
          <w:rFonts w:ascii="Arial" w:eastAsia="Times New Roman" w:hAnsi="Arial" w:cs="Arial"/>
          <w:sz w:val="20"/>
          <w:szCs w:val="20"/>
        </w:rPr>
        <w:t xml:space="preserve"> public funding?  </w:t>
      </w:r>
      <w:r w:rsidRPr="00EB74C0">
        <w:rPr>
          <w:rFonts w:ascii="Arial" w:eastAsia="Times New Roman" w:hAnsi="Arial" w:cs="Arial"/>
          <w:i/>
          <w:iCs/>
          <w:sz w:val="20"/>
          <w:szCs w:val="20"/>
        </w:rPr>
        <w:t>Check one:</w:t>
      </w:r>
      <w:r w:rsidRPr="00EB74C0">
        <w:rPr>
          <w:rFonts w:ascii="Arial" w:eastAsia="Times New Roman" w:hAnsi="Arial" w:cs="Arial"/>
          <w:sz w:val="20"/>
          <w:szCs w:val="20"/>
        </w:rPr>
        <w:t xml:space="preserve">  </w:t>
      </w:r>
      <w:r w:rsidRPr="00EB74C0">
        <w:rPr>
          <w:rFonts w:ascii="Arial" w:eastAsia="Times New Roman" w:hAnsi="Arial" w:cs="Arial"/>
          <w:sz w:val="20"/>
          <w:szCs w:val="20"/>
          <w:u w:val="single"/>
        </w:rPr>
        <w:t xml:space="preserve"> </w:t>
      </w:r>
      <w:r w:rsidRPr="00EB74C0">
        <w:rPr>
          <w:rFonts w:ascii="Arial" w:eastAsia="Times New Roman" w:hAnsi="Arial" w:cs="Arial"/>
          <w:sz w:val="20"/>
          <w:szCs w:val="20"/>
          <w:u w:val="single"/>
        </w:rPr>
        <w:t></w:t>
      </w:r>
      <w:proofErr w:type="gramStart"/>
      <w:r w:rsidRPr="00EB74C0">
        <w:rPr>
          <w:rFonts w:ascii="Arial" w:eastAsia="Times New Roman" w:hAnsi="Arial" w:cs="Arial"/>
          <w:sz w:val="20"/>
          <w:szCs w:val="20"/>
          <w:u w:val="single"/>
        </w:rPr>
        <w:t>Yes</w:t>
      </w:r>
      <w:r w:rsidRPr="00EB74C0">
        <w:rPr>
          <w:rFonts w:ascii="Arial" w:eastAsia="Times New Roman" w:hAnsi="Arial" w:cs="Arial"/>
          <w:sz w:val="20"/>
          <w:szCs w:val="20"/>
        </w:rPr>
        <w:t xml:space="preserve">  /</w:t>
      </w:r>
      <w:proofErr w:type="gramEnd"/>
      <w:r w:rsidRPr="00EB74C0">
        <w:rPr>
          <w:rFonts w:ascii="Arial" w:eastAsia="Times New Roman" w:hAnsi="Arial" w:cs="Arial"/>
          <w:sz w:val="20"/>
          <w:szCs w:val="20"/>
        </w:rPr>
        <w:t xml:space="preserve">   </w:t>
      </w:r>
      <w:r w:rsidRPr="00EB74C0">
        <w:rPr>
          <w:rFonts w:ascii="Arial" w:eastAsia="Times New Roman" w:hAnsi="Arial" w:cs="Arial"/>
          <w:sz w:val="20"/>
          <w:szCs w:val="20"/>
          <w:u w:val="single"/>
        </w:rPr>
        <w:t xml:space="preserve"> </w:t>
      </w:r>
      <w:r w:rsidRPr="00EB74C0">
        <w:rPr>
          <w:rFonts w:ascii="Arial" w:eastAsia="Times New Roman" w:hAnsi="Arial" w:cs="Arial"/>
          <w:sz w:val="20"/>
          <w:szCs w:val="20"/>
          <w:u w:val="single"/>
        </w:rPr>
        <w:t>No</w:t>
      </w:r>
      <w:r w:rsidRPr="00EB74C0">
        <w:rPr>
          <w:rFonts w:ascii="Arial" w:eastAsia="Times New Roman" w:hAnsi="Arial" w:cs="Arial"/>
          <w:sz w:val="20"/>
          <w:szCs w:val="20"/>
        </w:rPr>
        <w:t xml:space="preserve">    Note:  If Yes, then see Step 3 on the  Instructions page of the Disabled Access Upgrade Compliance Checklist package for additional forms required.</w:t>
      </w:r>
    </w:p>
    <w:p w:rsidR="00EB74C0" w:rsidRPr="00EB74C0" w:rsidRDefault="00EB74C0" w:rsidP="00EB74C0">
      <w:pPr>
        <w:widowControl/>
        <w:autoSpaceDE/>
        <w:autoSpaceDN/>
        <w:adjustRightInd/>
        <w:ind w:left="270" w:hanging="270"/>
        <w:rPr>
          <w:rFonts w:ascii="Arial" w:eastAsia="Times New Roman" w:hAnsi="Arial" w:cs="Arial"/>
          <w:sz w:val="16"/>
          <w:szCs w:val="16"/>
        </w:rPr>
      </w:pPr>
      <w:r w:rsidRPr="00EB74C0">
        <w:rPr>
          <w:rFonts w:ascii="Arial" w:eastAsia="Times New Roman" w:hAnsi="Arial" w:cs="Arial"/>
          <w:sz w:val="16"/>
          <w:szCs w:val="16"/>
        </w:rPr>
        <w:t xml:space="preserve"> </w:t>
      </w:r>
    </w:p>
    <w:p w:rsidR="00EB74C0" w:rsidRPr="00EB74C0" w:rsidRDefault="00EB74C0" w:rsidP="00EB74C0">
      <w:pPr>
        <w:widowControl/>
        <w:autoSpaceDE/>
        <w:autoSpaceDN/>
        <w:adjustRightInd/>
        <w:ind w:left="270" w:hanging="270"/>
        <w:rPr>
          <w:rFonts w:ascii="Arial" w:eastAsia="Times New Roman" w:hAnsi="Arial" w:cs="Arial"/>
          <w:b/>
          <w:bCs/>
          <w:i/>
          <w:iCs/>
          <w:sz w:val="20"/>
          <w:szCs w:val="20"/>
        </w:rPr>
      </w:pPr>
      <w:r w:rsidRPr="00EB74C0">
        <w:rPr>
          <w:rFonts w:ascii="Arial" w:eastAsia="Times New Roman" w:hAnsi="Arial" w:cs="Arial"/>
          <w:b/>
          <w:bCs/>
          <w:i/>
          <w:iCs/>
          <w:sz w:val="20"/>
          <w:szCs w:val="20"/>
        </w:rPr>
        <w:t>Conditions below must be fully</w:t>
      </w:r>
      <w:r w:rsidRPr="00EB74C0">
        <w:rPr>
          <w:rFonts w:ascii="Times New Roman" w:eastAsia="Times New Roman" w:hAnsi="Times New Roman"/>
          <w:b/>
          <w:bCs/>
          <w:i/>
          <w:iCs/>
          <w:sz w:val="20"/>
          <w:szCs w:val="20"/>
        </w:rPr>
        <w:t xml:space="preserve"> </w:t>
      </w:r>
      <w:r w:rsidRPr="00EB74C0">
        <w:rPr>
          <w:rFonts w:ascii="Arial" w:eastAsia="Times New Roman" w:hAnsi="Arial" w:cs="Arial"/>
          <w:b/>
          <w:bCs/>
          <w:i/>
          <w:iCs/>
          <w:sz w:val="20"/>
          <w:szCs w:val="20"/>
        </w:rPr>
        <w:t>documented by accompanying drawings</w:t>
      </w:r>
    </w:p>
    <w:p w:rsidR="00EB74C0" w:rsidRPr="00EB74C0" w:rsidRDefault="00EB74C0" w:rsidP="00EB74C0">
      <w:pPr>
        <w:widowControl/>
        <w:autoSpaceDE/>
        <w:autoSpaceDN/>
        <w:adjustRightInd/>
        <w:ind w:left="270" w:hanging="270"/>
        <w:rPr>
          <w:rFonts w:ascii="Arial" w:eastAsia="Times New Roman" w:hAnsi="Arial" w:cs="Arial"/>
          <w:b/>
          <w:bCs/>
          <w:i/>
          <w:iCs/>
          <w:sz w:val="16"/>
          <w:szCs w:val="16"/>
        </w:rPr>
      </w:pPr>
    </w:p>
    <w:p w:rsidR="00EB74C0" w:rsidRPr="00EB74C0" w:rsidRDefault="00EB74C0" w:rsidP="00EB74C0">
      <w:pPr>
        <w:widowControl/>
        <w:autoSpaceDE/>
        <w:autoSpaceDN/>
        <w:adjustRightInd/>
        <w:ind w:left="270" w:hanging="270"/>
        <w:rPr>
          <w:rFonts w:ascii="Arial" w:eastAsia="Times New Roman" w:hAnsi="Arial" w:cs="Arial"/>
          <w:sz w:val="20"/>
          <w:szCs w:val="20"/>
        </w:rPr>
      </w:pPr>
      <w:r w:rsidRPr="00EB74C0">
        <w:rPr>
          <w:rFonts w:ascii="Arial" w:eastAsia="Times New Roman" w:hAnsi="Arial" w:cs="Arial"/>
          <w:b/>
          <w:bCs/>
          <w:sz w:val="20"/>
          <w:szCs w:val="20"/>
        </w:rPr>
        <w:t>5.</w:t>
      </w:r>
      <w:r w:rsidRPr="00EB74C0">
        <w:rPr>
          <w:rFonts w:ascii="Arial" w:eastAsia="Times New Roman" w:hAnsi="Arial" w:cs="Arial"/>
          <w:sz w:val="20"/>
          <w:szCs w:val="20"/>
        </w:rPr>
        <w:t xml:space="preserve">  Read </w:t>
      </w:r>
      <w:r w:rsidRPr="00EB74C0">
        <w:rPr>
          <w:rFonts w:ascii="Times New Roman" w:eastAsia="Times New Roman" w:hAnsi="Times New Roman"/>
          <w:b/>
          <w:bCs/>
          <w:sz w:val="20"/>
          <w:szCs w:val="20"/>
        </w:rPr>
        <w:t>A</w:t>
      </w:r>
      <w:r w:rsidRPr="00EB74C0">
        <w:rPr>
          <w:rFonts w:ascii="Arial" w:eastAsia="Times New Roman" w:hAnsi="Arial" w:cs="Arial"/>
          <w:sz w:val="20"/>
          <w:szCs w:val="20"/>
        </w:rPr>
        <w:t xml:space="preserve"> through </w:t>
      </w:r>
      <w:r w:rsidRPr="00EB74C0">
        <w:rPr>
          <w:rFonts w:ascii="Times New Roman" w:eastAsia="Times New Roman" w:hAnsi="Times New Roman"/>
          <w:b/>
          <w:bCs/>
          <w:sz w:val="20"/>
          <w:szCs w:val="20"/>
        </w:rPr>
        <w:t>D</w:t>
      </w:r>
      <w:r w:rsidRPr="00EB74C0">
        <w:rPr>
          <w:rFonts w:ascii="Arial" w:eastAsia="Times New Roman" w:hAnsi="Arial" w:cs="Arial"/>
          <w:sz w:val="20"/>
          <w:szCs w:val="20"/>
        </w:rPr>
        <w:t xml:space="preserve"> below carefully and check the most applicable boxes.   Check one box only:</w:t>
      </w:r>
    </w:p>
    <w:p w:rsidR="00EB74C0" w:rsidRPr="00EB74C0" w:rsidRDefault="00EB74C0" w:rsidP="00EB74C0">
      <w:pPr>
        <w:widowControl/>
        <w:autoSpaceDE/>
        <w:autoSpaceDN/>
        <w:adjustRightInd/>
        <w:ind w:left="270" w:hanging="270"/>
        <w:rPr>
          <w:rFonts w:ascii="Arial" w:eastAsia="Times New Roman" w:hAnsi="Arial"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B74C0" w:rsidRPr="00EB74C0" w:rsidTr="008F7991">
        <w:trPr>
          <w:trHeight w:val="281"/>
        </w:trPr>
        <w:tc>
          <w:tcPr>
            <w:tcW w:w="5000" w:type="pct"/>
          </w:tcPr>
          <w:p w:rsidR="00EB74C0" w:rsidRPr="00EB74C0" w:rsidRDefault="00EB74C0" w:rsidP="00EB74C0">
            <w:pPr>
              <w:widowControl/>
              <w:ind w:left="810" w:hanging="720"/>
              <w:rPr>
                <w:rFonts w:ascii="TimesNewRomanPSMT" w:eastAsia="Times New Roman" w:hAnsi="TimesNewRomanPSMT" w:cs="TimesNewRomanPSMT"/>
              </w:rPr>
            </w:pPr>
            <w:r w:rsidRPr="00EB74C0">
              <w:rPr>
                <w:rFonts w:ascii="Wingdings" w:eastAsia="Times New Roman" w:hAnsi="Wingdings"/>
                <w:b/>
                <w:bCs/>
                <w:sz w:val="22"/>
                <w:szCs w:val="26"/>
              </w:rPr>
              <w:t></w:t>
            </w:r>
            <w:r w:rsidRPr="00EB74C0">
              <w:rPr>
                <w:rFonts w:ascii="Wingdings" w:eastAsia="Times New Roman" w:hAnsi="Wingdings"/>
                <w:b/>
                <w:bCs/>
                <w:sz w:val="22"/>
                <w:szCs w:val="26"/>
              </w:rPr>
              <w:t></w:t>
            </w:r>
            <w:r w:rsidRPr="00EB74C0">
              <w:rPr>
                <w:rFonts w:ascii="Times New Roman" w:eastAsia="Times New Roman" w:hAnsi="Times New Roman"/>
                <w:b/>
                <w:bCs/>
              </w:rPr>
              <w:t xml:space="preserve">A: </w:t>
            </w:r>
            <w:r w:rsidRPr="00EB74C0">
              <w:rPr>
                <w:rFonts w:ascii="TimesNewRomanPSMT" w:eastAsia="Times New Roman" w:hAnsi="TimesNewRomanPSMT" w:cs="TimesNewRomanPSMT"/>
              </w:rPr>
              <w:t>All existing conditions serving the area of remodel fully comply with access      requirements.  No further upgrades are required:</w:t>
            </w:r>
          </w:p>
          <w:p w:rsidR="00EB74C0" w:rsidRPr="00EB74C0" w:rsidRDefault="00EB74C0" w:rsidP="00EB74C0">
            <w:pPr>
              <w:widowControl/>
              <w:ind w:left="720" w:firstLine="90"/>
              <w:rPr>
                <w:rFonts w:ascii="Arial" w:eastAsia="Times New Roman" w:hAnsi="Arial" w:cs="Arial"/>
                <w:sz w:val="22"/>
                <w:szCs w:val="22"/>
              </w:rPr>
            </w:pPr>
            <w:r w:rsidRPr="00EB74C0">
              <w:rPr>
                <w:rFonts w:ascii="Arial" w:eastAsia="Times New Roman" w:hAnsi="Arial" w:cs="Arial"/>
                <w:sz w:val="22"/>
                <w:szCs w:val="22"/>
              </w:rPr>
              <w:t>Fill out page 2 of D.A. Checklist</w:t>
            </w:r>
          </w:p>
          <w:p w:rsidR="00EB74C0" w:rsidRPr="00EB74C0" w:rsidRDefault="00EB74C0" w:rsidP="00EB74C0">
            <w:pPr>
              <w:widowControl/>
              <w:ind w:left="720" w:hanging="630"/>
              <w:rPr>
                <w:rFonts w:ascii="TimesNewRomanPSMT" w:eastAsia="Times New Roman" w:hAnsi="TimesNewRomanPSMT" w:cs="TimesNewRomanPSMT"/>
                <w:sz w:val="16"/>
                <w:szCs w:val="16"/>
              </w:rPr>
            </w:pPr>
          </w:p>
        </w:tc>
      </w:tr>
      <w:tr w:rsidR="00EB74C0" w:rsidRPr="00EB74C0" w:rsidTr="008F7991">
        <w:trPr>
          <w:trHeight w:val="281"/>
        </w:trPr>
        <w:tc>
          <w:tcPr>
            <w:tcW w:w="5000" w:type="pct"/>
          </w:tcPr>
          <w:p w:rsidR="00EB74C0" w:rsidRPr="00EB74C0" w:rsidRDefault="00EB74C0" w:rsidP="00EB74C0">
            <w:pPr>
              <w:widowControl/>
              <w:autoSpaceDE/>
              <w:autoSpaceDN/>
              <w:adjustRightInd/>
              <w:ind w:left="720" w:hanging="630"/>
              <w:rPr>
                <w:rFonts w:ascii="Arial" w:eastAsia="Times New Roman" w:hAnsi="Arial" w:cs="Arial"/>
              </w:rPr>
            </w:pPr>
            <w:r w:rsidRPr="00EB74C0">
              <w:rPr>
                <w:rFonts w:ascii="Wingdings" w:eastAsia="Times New Roman" w:hAnsi="Wingdings"/>
                <w:b/>
                <w:bCs/>
                <w:sz w:val="22"/>
                <w:szCs w:val="26"/>
              </w:rPr>
              <w:t></w:t>
            </w:r>
            <w:r w:rsidRPr="00EB74C0">
              <w:rPr>
                <w:rFonts w:ascii="Wingdings" w:eastAsia="Times New Roman" w:hAnsi="Wingdings"/>
                <w:b/>
                <w:bCs/>
                <w:sz w:val="22"/>
                <w:szCs w:val="26"/>
              </w:rPr>
              <w:t></w:t>
            </w:r>
            <w:r w:rsidRPr="00EB74C0">
              <w:rPr>
                <w:rFonts w:ascii="Times New Roman" w:eastAsia="Times New Roman" w:hAnsi="Times New Roman"/>
                <w:b/>
                <w:bCs/>
              </w:rPr>
              <w:t>B:</w:t>
            </w:r>
            <w:r w:rsidRPr="00EB74C0">
              <w:rPr>
                <w:rFonts w:ascii="Times New Roman" w:eastAsia="Times New Roman" w:hAnsi="Times New Roman"/>
              </w:rPr>
              <w:t xml:space="preserve"> Project Adjusted cost of construction is greater than the current valuation threshold:</w:t>
            </w:r>
          </w:p>
          <w:p w:rsidR="00EB74C0" w:rsidRPr="00EB74C0" w:rsidRDefault="00EB74C0" w:rsidP="00EB74C0">
            <w:pPr>
              <w:widowControl/>
              <w:autoSpaceDE/>
              <w:autoSpaceDN/>
              <w:adjustRightInd/>
              <w:ind w:left="720" w:firstLine="90"/>
              <w:rPr>
                <w:rFonts w:ascii="Arial" w:eastAsia="Times New Roman" w:hAnsi="Arial" w:cs="Arial"/>
                <w:sz w:val="22"/>
                <w:szCs w:val="22"/>
              </w:rPr>
            </w:pPr>
            <w:r w:rsidRPr="00EB74C0">
              <w:rPr>
                <w:rFonts w:ascii="Arial" w:eastAsia="Times New Roman" w:hAnsi="Arial" w:cs="Arial"/>
                <w:sz w:val="22"/>
                <w:szCs w:val="22"/>
              </w:rPr>
              <w:t>Fill out and attach page 2 of D.A. Checklist and any other required forms  to plans</w:t>
            </w:r>
          </w:p>
          <w:p w:rsidR="00EB74C0" w:rsidRPr="00EB74C0" w:rsidRDefault="00EB74C0" w:rsidP="00EB74C0">
            <w:pPr>
              <w:widowControl/>
              <w:autoSpaceDE/>
              <w:autoSpaceDN/>
              <w:adjustRightInd/>
              <w:ind w:left="720" w:hanging="630"/>
              <w:rPr>
                <w:rFonts w:ascii="Times New Roman" w:eastAsia="Times New Roman" w:hAnsi="Times New Roman"/>
                <w:sz w:val="16"/>
                <w:szCs w:val="16"/>
              </w:rPr>
            </w:pPr>
          </w:p>
        </w:tc>
      </w:tr>
      <w:tr w:rsidR="00EB74C0" w:rsidRPr="00EB74C0" w:rsidTr="008F7991">
        <w:trPr>
          <w:trHeight w:val="261"/>
        </w:trPr>
        <w:tc>
          <w:tcPr>
            <w:tcW w:w="5000" w:type="pct"/>
          </w:tcPr>
          <w:p w:rsidR="00EB74C0" w:rsidRPr="00EB74C0" w:rsidRDefault="00EB74C0" w:rsidP="00EB74C0">
            <w:pPr>
              <w:widowControl/>
              <w:autoSpaceDE/>
              <w:autoSpaceDN/>
              <w:adjustRightInd/>
              <w:ind w:left="810" w:hanging="720"/>
              <w:rPr>
                <w:rFonts w:ascii="Times New Roman" w:eastAsia="Times New Roman" w:hAnsi="Times New Roman"/>
              </w:rPr>
            </w:pPr>
            <w:r w:rsidRPr="00EB74C0">
              <w:rPr>
                <w:rFonts w:ascii="Wingdings" w:eastAsia="Times New Roman" w:hAnsi="Wingdings"/>
                <w:b/>
                <w:bCs/>
                <w:sz w:val="22"/>
                <w:szCs w:val="26"/>
              </w:rPr>
              <w:t></w:t>
            </w:r>
            <w:r w:rsidRPr="00EB74C0">
              <w:rPr>
                <w:rFonts w:ascii="Wingdings" w:eastAsia="Times New Roman" w:hAnsi="Wingdings"/>
                <w:b/>
                <w:bCs/>
                <w:sz w:val="22"/>
                <w:szCs w:val="26"/>
              </w:rPr>
              <w:t></w:t>
            </w:r>
            <w:r w:rsidRPr="00EB74C0">
              <w:rPr>
                <w:rFonts w:ascii="Times New Roman" w:eastAsia="Times New Roman" w:hAnsi="Times New Roman"/>
                <w:b/>
                <w:bCs/>
              </w:rPr>
              <w:t xml:space="preserve">C: </w:t>
            </w:r>
            <w:r w:rsidRPr="00EB74C0">
              <w:rPr>
                <w:rFonts w:ascii="Times New Roman" w:eastAsia="Times New Roman" w:hAnsi="Times New Roman"/>
              </w:rPr>
              <w:t>Project adjusted cost of construction is less than or equal to the current valuation   threshold:</w:t>
            </w:r>
          </w:p>
          <w:p w:rsidR="00EB74C0" w:rsidRPr="00EB74C0" w:rsidRDefault="00EB74C0" w:rsidP="00EB74C0">
            <w:pPr>
              <w:widowControl/>
              <w:autoSpaceDE/>
              <w:autoSpaceDN/>
              <w:adjustRightInd/>
              <w:ind w:left="810"/>
              <w:rPr>
                <w:rFonts w:ascii="Arial" w:eastAsia="Times New Roman" w:hAnsi="Arial" w:cs="Arial"/>
                <w:sz w:val="22"/>
                <w:szCs w:val="22"/>
              </w:rPr>
            </w:pPr>
            <w:r w:rsidRPr="00EB74C0">
              <w:rPr>
                <w:rFonts w:ascii="Arial" w:eastAsia="Times New Roman" w:hAnsi="Arial" w:cs="Arial"/>
                <w:sz w:val="22"/>
                <w:szCs w:val="22"/>
              </w:rPr>
              <w:t>List items that will be upgraded on Form C. All other items shall be checked on page 2 of the D.A. Checklist in the “Not required by code” column.</w:t>
            </w:r>
          </w:p>
          <w:p w:rsidR="00EB74C0" w:rsidRPr="00EB74C0" w:rsidRDefault="00EB74C0" w:rsidP="00EB74C0">
            <w:pPr>
              <w:widowControl/>
              <w:autoSpaceDE/>
              <w:autoSpaceDN/>
              <w:adjustRightInd/>
              <w:ind w:left="720" w:hanging="630"/>
              <w:rPr>
                <w:rFonts w:ascii="Arial" w:eastAsia="Times New Roman" w:hAnsi="Arial" w:cs="Arial"/>
                <w:sz w:val="16"/>
                <w:szCs w:val="16"/>
              </w:rPr>
            </w:pPr>
          </w:p>
        </w:tc>
      </w:tr>
      <w:tr w:rsidR="00EB74C0" w:rsidRPr="00EB74C0" w:rsidTr="008F7991">
        <w:trPr>
          <w:trHeight w:val="791"/>
        </w:trPr>
        <w:tc>
          <w:tcPr>
            <w:tcW w:w="5000" w:type="pct"/>
          </w:tcPr>
          <w:p w:rsidR="00EB74C0" w:rsidRPr="00EB74C0" w:rsidRDefault="00EB74C0" w:rsidP="00EB74C0">
            <w:pPr>
              <w:widowControl/>
              <w:autoSpaceDE/>
              <w:autoSpaceDN/>
              <w:adjustRightInd/>
              <w:ind w:left="720" w:hanging="630"/>
              <w:rPr>
                <w:rFonts w:ascii="Times New Roman" w:eastAsia="Times New Roman" w:hAnsi="Times New Roman"/>
              </w:rPr>
            </w:pPr>
            <w:r w:rsidRPr="00EB74C0">
              <w:rPr>
                <w:rFonts w:ascii="Wingdings" w:eastAsia="Times New Roman" w:hAnsi="Wingdings"/>
                <w:b/>
                <w:bCs/>
                <w:sz w:val="22"/>
                <w:szCs w:val="26"/>
              </w:rPr>
              <w:t></w:t>
            </w:r>
            <w:r w:rsidRPr="00EB74C0">
              <w:rPr>
                <w:rFonts w:ascii="Wingdings" w:eastAsia="Times New Roman" w:hAnsi="Wingdings"/>
                <w:b/>
                <w:bCs/>
                <w:sz w:val="22"/>
                <w:szCs w:val="26"/>
              </w:rPr>
              <w:t></w:t>
            </w:r>
            <w:r w:rsidRPr="00EB74C0">
              <w:rPr>
                <w:rFonts w:ascii="Times New Roman" w:eastAsia="Times New Roman" w:hAnsi="Times New Roman"/>
                <w:b/>
                <w:bCs/>
              </w:rPr>
              <w:t xml:space="preserve">D: </w:t>
            </w:r>
            <w:r w:rsidRPr="00EB74C0">
              <w:rPr>
                <w:rFonts w:ascii="Times New Roman" w:eastAsia="Times New Roman" w:hAnsi="Times New Roman"/>
              </w:rPr>
              <w:t>Proposed project  consists entirely of Barrier removal:</w:t>
            </w:r>
          </w:p>
          <w:p w:rsidR="00EB74C0" w:rsidRPr="00EB74C0" w:rsidRDefault="00EB74C0" w:rsidP="00EB74C0">
            <w:pPr>
              <w:widowControl/>
              <w:autoSpaceDE/>
              <w:autoSpaceDN/>
              <w:adjustRightInd/>
              <w:ind w:left="720" w:firstLine="90"/>
              <w:rPr>
                <w:rFonts w:ascii="Arial" w:eastAsia="Times New Roman" w:hAnsi="Arial" w:cs="Arial"/>
                <w:sz w:val="22"/>
                <w:szCs w:val="22"/>
              </w:rPr>
            </w:pPr>
            <w:r w:rsidRPr="00EB74C0">
              <w:rPr>
                <w:rFonts w:ascii="Arial" w:eastAsia="Times New Roman" w:hAnsi="Arial" w:cs="Arial"/>
                <w:sz w:val="22"/>
                <w:szCs w:val="22"/>
              </w:rPr>
              <w:t>Fill out and attach Barrier removal form to Plans</w:t>
            </w:r>
          </w:p>
        </w:tc>
      </w:tr>
      <w:tr w:rsidR="00EB74C0" w:rsidRPr="00EB74C0" w:rsidTr="008F7991">
        <w:trPr>
          <w:trHeight w:val="543"/>
        </w:trPr>
        <w:tc>
          <w:tcPr>
            <w:tcW w:w="5000" w:type="pct"/>
          </w:tcPr>
          <w:p w:rsidR="00EB74C0" w:rsidRPr="00EB74C0" w:rsidRDefault="00EB74C0" w:rsidP="00EB74C0">
            <w:pPr>
              <w:widowControl/>
              <w:tabs>
                <w:tab w:val="left" w:pos="90"/>
              </w:tabs>
              <w:autoSpaceDE/>
              <w:autoSpaceDN/>
              <w:adjustRightInd/>
              <w:ind w:left="748" w:hanging="748"/>
              <w:rPr>
                <w:rFonts w:ascii="Times New Roman" w:eastAsia="Times New Roman" w:hAnsi="Times New Roman"/>
              </w:rPr>
            </w:pPr>
            <w:r w:rsidRPr="00EB74C0">
              <w:rPr>
                <w:rFonts w:ascii="Wingdings" w:eastAsia="Times New Roman" w:hAnsi="Wingdings"/>
                <w:b/>
                <w:bCs/>
                <w:sz w:val="22"/>
                <w:szCs w:val="26"/>
              </w:rPr>
              <w:tab/>
            </w:r>
            <w:r w:rsidRPr="00EB74C0">
              <w:rPr>
                <w:rFonts w:ascii="Wingdings" w:eastAsia="Times New Roman" w:hAnsi="Wingdings"/>
                <w:b/>
                <w:bCs/>
                <w:sz w:val="22"/>
                <w:szCs w:val="26"/>
              </w:rPr>
              <w:t></w:t>
            </w:r>
            <w:r w:rsidRPr="00EB74C0">
              <w:rPr>
                <w:rFonts w:ascii="Wingdings" w:eastAsia="Times New Roman" w:hAnsi="Wingdings"/>
                <w:b/>
                <w:bCs/>
                <w:sz w:val="22"/>
                <w:szCs w:val="26"/>
              </w:rPr>
              <w:t></w:t>
            </w:r>
            <w:r w:rsidRPr="00EB74C0">
              <w:rPr>
                <w:rFonts w:ascii="Times New Roman" w:eastAsia="Times New Roman" w:hAnsi="Times New Roman"/>
                <w:b/>
                <w:bCs/>
              </w:rPr>
              <w:t>E:</w:t>
            </w:r>
            <w:r w:rsidRPr="00EB74C0">
              <w:rPr>
                <w:rFonts w:ascii="Times New Roman" w:eastAsia="Times New Roman" w:hAnsi="Times New Roman"/>
              </w:rPr>
              <w:tab/>
              <w:t xml:space="preserve"> </w:t>
            </w:r>
            <w:r w:rsidRPr="00EB74C0">
              <w:rPr>
                <w:rFonts w:ascii="Times New Roman" w:eastAsia="Times New Roman" w:hAnsi="Times New Roman"/>
                <w:b/>
                <w:u w:val="single"/>
              </w:rPr>
              <w:t>Proposed project is</w:t>
            </w:r>
            <w:r w:rsidRPr="00EB74C0">
              <w:rPr>
                <w:rFonts w:ascii="Times New Roman" w:eastAsia="Times New Roman" w:hAnsi="Times New Roman"/>
                <w:b/>
              </w:rPr>
              <w:t xml:space="preserve"> </w:t>
            </w:r>
            <w:r w:rsidRPr="00EB74C0">
              <w:rPr>
                <w:rFonts w:ascii="Times New Roman" w:eastAsia="Times New Roman" w:hAnsi="Times New Roman"/>
              </w:rPr>
              <w:t xml:space="preserve">minor revision to previously approved permit drawings only.   (Note: This shall </w:t>
            </w:r>
            <w:r w:rsidRPr="00EB74C0">
              <w:rPr>
                <w:rFonts w:ascii="Times New Roman" w:eastAsia="Times New Roman" w:hAnsi="Times New Roman"/>
                <w:u w:val="single"/>
              </w:rPr>
              <w:t>NOT</w:t>
            </w:r>
            <w:r w:rsidRPr="00EB74C0">
              <w:rPr>
                <w:rFonts w:ascii="Times New Roman" w:eastAsia="Times New Roman" w:hAnsi="Times New Roman"/>
              </w:rPr>
              <w:t xml:space="preserve"> be used for new or additional work)  Provide previously approved permit application here: _______________________________.  Description of revision:  ______________________________________________________________________</w:t>
            </w:r>
          </w:p>
          <w:p w:rsidR="00EB74C0" w:rsidRPr="00EB74C0" w:rsidRDefault="00EB74C0" w:rsidP="00EB74C0">
            <w:pPr>
              <w:widowControl/>
              <w:autoSpaceDE/>
              <w:autoSpaceDN/>
              <w:adjustRightInd/>
              <w:ind w:left="748" w:hanging="748"/>
              <w:rPr>
                <w:rFonts w:ascii="Arial" w:eastAsia="Times New Roman" w:hAnsi="Arial" w:cs="Arial"/>
                <w:i/>
                <w:sz w:val="16"/>
                <w:szCs w:val="16"/>
              </w:rPr>
            </w:pPr>
          </w:p>
        </w:tc>
      </w:tr>
    </w:tbl>
    <w:p w:rsidR="00EB74C0" w:rsidRPr="00EB74C0" w:rsidRDefault="00EB74C0" w:rsidP="00EB74C0">
      <w:pPr>
        <w:widowControl/>
        <w:autoSpaceDE/>
        <w:autoSpaceDN/>
        <w:adjustRightInd/>
        <w:spacing w:before="120"/>
        <w:rPr>
          <w:rFonts w:ascii="Times" w:eastAsia="Times New Roman" w:hAnsi="Times"/>
        </w:rPr>
      </w:pPr>
      <w:r w:rsidRPr="00EB74C0">
        <w:rPr>
          <w:rFonts w:ascii="Times New Roman" w:eastAsia="Times New Roman" w:hAnsi="Times New Roman"/>
          <w:bCs/>
        </w:rPr>
        <w:t xml:space="preserve">CBC </w:t>
      </w:r>
      <w:r w:rsidRPr="00EB74C0">
        <w:rPr>
          <w:rFonts w:ascii="Times" w:eastAsia="Times New Roman" w:hAnsi="Times"/>
        </w:rPr>
        <w:t xml:space="preserve">chapter 2 section </w:t>
      </w:r>
      <w:proofErr w:type="gramStart"/>
      <w:r w:rsidRPr="00EB74C0">
        <w:rPr>
          <w:rFonts w:ascii="Times" w:eastAsia="Times New Roman" w:hAnsi="Times"/>
        </w:rPr>
        <w:t>202  Definitions</w:t>
      </w:r>
      <w:proofErr w:type="gramEnd"/>
      <w:r w:rsidRPr="00EB74C0">
        <w:rPr>
          <w:rFonts w:ascii="Times" w:eastAsia="Times New Roman" w:hAnsi="Times"/>
        </w:rPr>
        <w:t>:</w:t>
      </w:r>
    </w:p>
    <w:p w:rsidR="00EB74C0" w:rsidRPr="00EB74C0" w:rsidRDefault="00EB74C0" w:rsidP="00EB74C0">
      <w:pPr>
        <w:widowControl/>
        <w:autoSpaceDE/>
        <w:autoSpaceDN/>
        <w:adjustRightInd/>
        <w:spacing w:before="120" w:after="120"/>
        <w:rPr>
          <w:rFonts w:ascii="Times" w:eastAsia="Times New Roman" w:hAnsi="Times"/>
          <w:sz w:val="28"/>
          <w:szCs w:val="28"/>
        </w:rPr>
      </w:pPr>
      <w:r w:rsidRPr="00EB74C0">
        <w:rPr>
          <w:rFonts w:ascii="Arial" w:eastAsia="Times New Roman" w:hAnsi="Arial" w:cs="Arial"/>
          <w:b/>
          <w:sz w:val="20"/>
          <w:szCs w:val="20"/>
        </w:rPr>
        <w:t>Technically Infeasible</w:t>
      </w:r>
      <w:r w:rsidRPr="00EB74C0">
        <w:rPr>
          <w:rFonts w:ascii="Arial" w:eastAsia="Times New Roman" w:hAnsi="Arial" w:cs="Arial"/>
          <w:sz w:val="20"/>
          <w:szCs w:val="20"/>
        </w:rPr>
        <w:t>. An alteration of a building or a facility, that has little likelihood of being accomplished because the existing structural conditions require the removal or alteration of a load-bearing member that is an essential part of the structural frame, or because other existing physical or site constraints prohibit modification or addition of elements, spaces or features that are in full and strict compliance with the minimum requirements for new construction and which are necessary to provide accessibility.</w:t>
      </w:r>
    </w:p>
    <w:p w:rsidR="00EB74C0" w:rsidRPr="00EB74C0" w:rsidRDefault="00EB74C0" w:rsidP="00EB74C0">
      <w:pPr>
        <w:widowControl/>
        <w:autoSpaceDE/>
        <w:autoSpaceDN/>
        <w:adjustRightInd/>
        <w:rPr>
          <w:rFonts w:ascii="Arial" w:eastAsia="Times New Roman" w:hAnsi="Arial" w:cs="Arial"/>
          <w:sz w:val="20"/>
          <w:szCs w:val="20"/>
        </w:rPr>
      </w:pPr>
      <w:r w:rsidRPr="00EB74C0">
        <w:rPr>
          <w:rFonts w:ascii="Arial" w:eastAsia="Times New Roman" w:hAnsi="Arial" w:cs="Arial"/>
          <w:b/>
          <w:sz w:val="20"/>
          <w:szCs w:val="20"/>
        </w:rPr>
        <w:t xml:space="preserve">Unreasonable Hardship. </w:t>
      </w:r>
      <w:r w:rsidRPr="00EB74C0">
        <w:rPr>
          <w:rFonts w:ascii="Arial" w:eastAsia="Times New Roman" w:hAnsi="Arial" w:cs="Arial"/>
          <w:sz w:val="20"/>
          <w:szCs w:val="20"/>
        </w:rPr>
        <w:t>When the enforcing agency finds that compliance with the building standard would make the specific work of the project affected by the building standard infeasible, based on an overall evaluation of the following factors:</w:t>
      </w:r>
    </w:p>
    <w:p w:rsidR="00EB74C0" w:rsidRPr="00EB74C0" w:rsidRDefault="00EB74C0" w:rsidP="00EB74C0">
      <w:pPr>
        <w:widowControl/>
        <w:numPr>
          <w:ilvl w:val="0"/>
          <w:numId w:val="29"/>
        </w:numPr>
        <w:autoSpaceDE/>
        <w:autoSpaceDN/>
        <w:adjustRightInd/>
        <w:contextualSpacing/>
        <w:rPr>
          <w:rFonts w:ascii="Times New Roman" w:eastAsia="Times New Roman" w:hAnsi="Times New Roman"/>
          <w:bCs/>
          <w:sz w:val="20"/>
          <w:szCs w:val="20"/>
        </w:rPr>
      </w:pPr>
      <w:r w:rsidRPr="00EB74C0">
        <w:rPr>
          <w:rFonts w:ascii="Times New Roman" w:eastAsia="Times New Roman" w:hAnsi="Times New Roman"/>
          <w:bCs/>
          <w:sz w:val="20"/>
          <w:szCs w:val="20"/>
        </w:rPr>
        <w:t>The cost of providing access.</w:t>
      </w:r>
    </w:p>
    <w:p w:rsidR="00EB74C0" w:rsidRPr="00EB74C0" w:rsidRDefault="00EB74C0" w:rsidP="00EB74C0">
      <w:pPr>
        <w:widowControl/>
        <w:numPr>
          <w:ilvl w:val="0"/>
          <w:numId w:val="29"/>
        </w:numPr>
        <w:autoSpaceDE/>
        <w:autoSpaceDN/>
        <w:adjustRightInd/>
        <w:contextualSpacing/>
        <w:rPr>
          <w:rFonts w:ascii="Times New Roman" w:eastAsia="Times New Roman" w:hAnsi="Times New Roman"/>
          <w:bCs/>
          <w:sz w:val="20"/>
          <w:szCs w:val="20"/>
        </w:rPr>
      </w:pPr>
      <w:r w:rsidRPr="00EB74C0">
        <w:rPr>
          <w:rFonts w:ascii="Times New Roman" w:eastAsia="Times New Roman" w:hAnsi="Times New Roman"/>
          <w:bCs/>
          <w:sz w:val="20"/>
          <w:szCs w:val="20"/>
        </w:rPr>
        <w:t>The cost of all construction contemplated.</w:t>
      </w:r>
    </w:p>
    <w:p w:rsidR="00EB74C0" w:rsidRPr="00EB74C0" w:rsidRDefault="00EB74C0" w:rsidP="00EB74C0">
      <w:pPr>
        <w:widowControl/>
        <w:numPr>
          <w:ilvl w:val="0"/>
          <w:numId w:val="29"/>
        </w:numPr>
        <w:autoSpaceDE/>
        <w:autoSpaceDN/>
        <w:adjustRightInd/>
        <w:contextualSpacing/>
        <w:rPr>
          <w:rFonts w:ascii="Times New Roman" w:eastAsia="Times New Roman" w:hAnsi="Times New Roman"/>
          <w:bCs/>
          <w:sz w:val="20"/>
          <w:szCs w:val="20"/>
        </w:rPr>
      </w:pPr>
      <w:r w:rsidRPr="00EB74C0">
        <w:rPr>
          <w:rFonts w:ascii="Times New Roman" w:eastAsia="Times New Roman" w:hAnsi="Times New Roman"/>
          <w:bCs/>
          <w:sz w:val="20"/>
          <w:szCs w:val="20"/>
        </w:rPr>
        <w:t>The impact of proposed improvements on financial feasibility of the project.</w:t>
      </w:r>
    </w:p>
    <w:p w:rsidR="00EB74C0" w:rsidRPr="00EB74C0" w:rsidRDefault="00EB74C0" w:rsidP="00EB74C0">
      <w:pPr>
        <w:widowControl/>
        <w:numPr>
          <w:ilvl w:val="0"/>
          <w:numId w:val="29"/>
        </w:numPr>
        <w:autoSpaceDE/>
        <w:autoSpaceDN/>
        <w:adjustRightInd/>
        <w:contextualSpacing/>
        <w:rPr>
          <w:rFonts w:ascii="Times New Roman" w:eastAsia="Times New Roman" w:hAnsi="Times New Roman"/>
          <w:bCs/>
          <w:sz w:val="20"/>
          <w:szCs w:val="20"/>
        </w:rPr>
      </w:pPr>
      <w:r w:rsidRPr="00EB74C0">
        <w:rPr>
          <w:rFonts w:ascii="Times New Roman" w:eastAsia="Times New Roman" w:hAnsi="Times New Roman"/>
          <w:bCs/>
          <w:sz w:val="20"/>
          <w:szCs w:val="20"/>
        </w:rPr>
        <w:t>The nature of the accessibility which would be gained or lost.</w:t>
      </w:r>
    </w:p>
    <w:p w:rsidR="004F3B13" w:rsidRPr="00EB74C0" w:rsidRDefault="00EB74C0" w:rsidP="007A292A">
      <w:pPr>
        <w:widowControl/>
        <w:numPr>
          <w:ilvl w:val="0"/>
          <w:numId w:val="29"/>
        </w:numPr>
        <w:autoSpaceDE/>
        <w:autoSpaceDN/>
        <w:adjustRightInd/>
        <w:contextualSpacing/>
        <w:rPr>
          <w:rFonts w:ascii="Times New Roman" w:eastAsia="Times New Roman" w:hAnsi="Times New Roman"/>
          <w:bCs/>
          <w:sz w:val="20"/>
          <w:szCs w:val="20"/>
        </w:rPr>
      </w:pPr>
      <w:r w:rsidRPr="00EB74C0">
        <w:rPr>
          <w:rFonts w:ascii="Times New Roman" w:eastAsia="Times New Roman" w:hAnsi="Times New Roman"/>
          <w:bCs/>
          <w:sz w:val="20"/>
          <w:szCs w:val="20"/>
        </w:rPr>
        <w:t>The nature of the use of the facility under construction and its availability to persons with disabilities</w:t>
      </w:r>
    </w:p>
    <w:p w:rsidR="004F3B13" w:rsidRDefault="004F3B13" w:rsidP="004F3B13">
      <w:pPr>
        <w:widowControl/>
        <w:autoSpaceDE/>
        <w:autoSpaceDN/>
        <w:adjustRightInd/>
        <w:ind w:left="720"/>
        <w:rPr>
          <w:rFonts w:ascii="Arial" w:eastAsia="Times New Roman" w:hAnsi="Arial" w:cs="Arial"/>
          <w:sz w:val="18"/>
          <w:szCs w:val="18"/>
        </w:rPr>
      </w:pPr>
    </w:p>
    <w:p w:rsidR="00EB74C0" w:rsidRPr="00EB74C0" w:rsidRDefault="00EB74C0" w:rsidP="00EB74C0">
      <w:pPr>
        <w:widowControl/>
        <w:numPr>
          <w:ilvl w:val="0"/>
          <w:numId w:val="28"/>
        </w:numPr>
        <w:autoSpaceDE/>
        <w:autoSpaceDN/>
        <w:adjustRightInd/>
        <w:rPr>
          <w:rFonts w:ascii="Arial" w:eastAsia="Times New Roman" w:hAnsi="Arial" w:cs="Arial"/>
          <w:sz w:val="18"/>
          <w:szCs w:val="18"/>
        </w:rPr>
      </w:pPr>
      <w:r w:rsidRPr="00EB74C0">
        <w:rPr>
          <w:rFonts w:ascii="Arial" w:eastAsia="Times New Roman" w:hAnsi="Arial" w:cs="Arial"/>
          <w:sz w:val="18"/>
          <w:szCs w:val="18"/>
        </w:rPr>
        <w:t>No additional forms required</w:t>
      </w:r>
    </w:p>
    <w:p w:rsidR="00EB74C0" w:rsidRPr="00EB74C0" w:rsidRDefault="00EB74C0" w:rsidP="00EB74C0">
      <w:pPr>
        <w:widowControl/>
        <w:numPr>
          <w:ilvl w:val="0"/>
          <w:numId w:val="28"/>
        </w:numPr>
        <w:autoSpaceDE/>
        <w:autoSpaceDN/>
        <w:adjustRightInd/>
        <w:rPr>
          <w:rFonts w:ascii="Arial" w:eastAsia="Times New Roman" w:hAnsi="Arial" w:cs="Arial"/>
          <w:sz w:val="18"/>
          <w:szCs w:val="18"/>
        </w:rPr>
      </w:pPr>
      <w:r w:rsidRPr="00EB74C0">
        <w:rPr>
          <w:rFonts w:ascii="Arial" w:eastAsia="Times New Roman" w:hAnsi="Arial" w:cs="Arial"/>
          <w:sz w:val="18"/>
          <w:szCs w:val="18"/>
        </w:rPr>
        <w:t xml:space="preserve">Fill out Request for an Unreasonable Hardship form for each item checked and attach to plan. All </w:t>
      </w:r>
      <w:proofErr w:type="spellStart"/>
      <w:r w:rsidRPr="00EB74C0">
        <w:rPr>
          <w:rFonts w:ascii="Arial" w:eastAsia="Times New Roman" w:hAnsi="Arial" w:cs="Arial"/>
          <w:sz w:val="18"/>
          <w:szCs w:val="18"/>
        </w:rPr>
        <w:t>UHR</w:t>
      </w:r>
      <w:proofErr w:type="spellEnd"/>
      <w:r w:rsidRPr="00EB74C0">
        <w:rPr>
          <w:rFonts w:ascii="Arial" w:eastAsia="Times New Roman" w:hAnsi="Arial" w:cs="Arial"/>
          <w:sz w:val="18"/>
          <w:szCs w:val="18"/>
        </w:rPr>
        <w:t xml:space="preserve"> must be ratified by the Access Appeals Commission  (see </w:t>
      </w:r>
      <w:proofErr w:type="spellStart"/>
      <w:r w:rsidRPr="00EB74C0">
        <w:rPr>
          <w:rFonts w:ascii="Arial" w:eastAsia="Times New Roman" w:hAnsi="Arial" w:cs="Arial"/>
          <w:sz w:val="18"/>
          <w:szCs w:val="18"/>
        </w:rPr>
        <w:t>UHR</w:t>
      </w:r>
      <w:proofErr w:type="spellEnd"/>
      <w:r w:rsidRPr="00EB74C0">
        <w:rPr>
          <w:rFonts w:ascii="Arial" w:eastAsia="Times New Roman" w:hAnsi="Arial" w:cs="Arial"/>
          <w:sz w:val="18"/>
          <w:szCs w:val="18"/>
        </w:rPr>
        <w:t xml:space="preserve"> form for details)</w:t>
      </w:r>
    </w:p>
    <w:p w:rsidR="00EB74C0" w:rsidRPr="00EB74C0" w:rsidRDefault="00EB74C0" w:rsidP="00EB74C0">
      <w:pPr>
        <w:widowControl/>
        <w:autoSpaceDE/>
        <w:autoSpaceDN/>
        <w:adjustRightInd/>
        <w:rPr>
          <w:rFonts w:ascii="Times New Roman" w:eastAsia="Times New Roman" w:hAnsi="Times New Roman"/>
          <w:sz w:val="18"/>
          <w:szCs w:val="18"/>
        </w:rPr>
      </w:pPr>
    </w:p>
    <w:p w:rsidR="00EB74C0" w:rsidRPr="00EB74C0" w:rsidRDefault="00EB74C0" w:rsidP="00EB74C0">
      <w:pPr>
        <w:widowControl/>
        <w:pBdr>
          <w:top w:val="single" w:sz="24" w:space="6" w:color="auto"/>
          <w:bottom w:val="single" w:sz="24" w:space="6" w:color="auto"/>
        </w:pBdr>
        <w:autoSpaceDE/>
        <w:autoSpaceDN/>
        <w:adjustRightInd/>
        <w:rPr>
          <w:rFonts w:ascii="Times New Roman" w:eastAsia="Times New Roman" w:hAnsi="Times New Roman"/>
          <w:sz w:val="32"/>
        </w:rPr>
      </w:pPr>
      <w:r w:rsidRPr="00EB74C0">
        <w:rPr>
          <w:rFonts w:ascii="Times New Roman" w:eastAsia="Times New Roman" w:hAnsi="Times New Roman"/>
          <w:sz w:val="32"/>
        </w:rPr>
        <w:t>Form C: DISABLED ACCESS 20% RULE</w:t>
      </w:r>
    </w:p>
    <w:p w:rsidR="00EB74C0" w:rsidRPr="00EB74C0" w:rsidRDefault="00EB74C0" w:rsidP="00EB74C0">
      <w:pPr>
        <w:widowControl/>
        <w:autoSpaceDE/>
        <w:autoSpaceDN/>
        <w:adjustRightInd/>
        <w:jc w:val="center"/>
        <w:rPr>
          <w:rFonts w:ascii="Times New Roman" w:eastAsia="Times New Roman" w:hAnsi="Times New Roman"/>
          <w:sz w:val="22"/>
        </w:rPr>
      </w:pPr>
    </w:p>
    <w:p w:rsidR="00EB74C0" w:rsidRPr="00EB74C0" w:rsidRDefault="00EB74C0" w:rsidP="00EB74C0">
      <w:pPr>
        <w:widowControl/>
        <w:autoSpaceDE/>
        <w:autoSpaceDN/>
        <w:adjustRightInd/>
        <w:jc w:val="both"/>
        <w:rPr>
          <w:rFonts w:ascii="Times New Roman" w:eastAsia="Times New Roman" w:hAnsi="Times New Roman"/>
          <w:sz w:val="22"/>
        </w:rPr>
      </w:pPr>
      <w:r w:rsidRPr="00EB74C0">
        <w:rPr>
          <w:rFonts w:ascii="Times New Roman" w:eastAsia="Times New Roman" w:hAnsi="Times New Roman"/>
          <w:sz w:val="22"/>
        </w:rPr>
        <w:t>This form is only required for projects equal to or under the valuation threshold when box “C” is checked off on the D.A. Checklist and is for providing an itemized list of the estimated costs for the expenditures used for disabled access upgrades for this project.  Reproduce this form along with the D.A. Checklist and any required form(s) on the plans.</w:t>
      </w:r>
    </w:p>
    <w:p w:rsidR="00EB74C0" w:rsidRPr="00EB74C0" w:rsidRDefault="00EB74C0" w:rsidP="00EB74C0">
      <w:pPr>
        <w:widowControl/>
        <w:autoSpaceDE/>
        <w:autoSpaceDN/>
        <w:adjustRightInd/>
        <w:rPr>
          <w:rFonts w:ascii="Times New Roman" w:eastAsia="Times New Roman" w:hAnsi="Times New Roman"/>
          <w:sz w:val="22"/>
        </w:rPr>
      </w:pPr>
    </w:p>
    <w:p w:rsidR="00EB74C0" w:rsidRPr="00EB74C0" w:rsidRDefault="00EB74C0" w:rsidP="00EB74C0">
      <w:pPr>
        <w:widowControl/>
        <w:autoSpaceDE/>
        <w:autoSpaceDN/>
        <w:adjustRightInd/>
        <w:jc w:val="both"/>
        <w:rPr>
          <w:rFonts w:ascii="Times New Roman" w:eastAsia="Times New Roman" w:hAnsi="Times New Roman"/>
          <w:sz w:val="22"/>
        </w:rPr>
      </w:pPr>
      <w:r w:rsidRPr="00EB74C0">
        <w:rPr>
          <w:rFonts w:ascii="Times New Roman" w:eastAsia="Times New Roman" w:hAnsi="Times New Roman"/>
          <w:sz w:val="22"/>
        </w:rPr>
        <w:t xml:space="preserve">Based on CBC Section 11B-202.4 Exception 8, only projects with a construction cost less than or equal to the valuation </w:t>
      </w:r>
      <w:proofErr w:type="gramStart"/>
      <w:r w:rsidRPr="00EB74C0">
        <w:rPr>
          <w:rFonts w:ascii="Times New Roman" w:eastAsia="Times New Roman" w:hAnsi="Times New Roman"/>
          <w:sz w:val="22"/>
        </w:rPr>
        <w:t>threshold  are</w:t>
      </w:r>
      <w:proofErr w:type="gramEnd"/>
      <w:r w:rsidRPr="00EB74C0">
        <w:rPr>
          <w:rFonts w:ascii="Times New Roman" w:eastAsia="Times New Roman" w:hAnsi="Times New Roman"/>
          <w:sz w:val="22"/>
        </w:rPr>
        <w:t xml:space="preserve"> eligible for the 20% rule. In choosing which accessible elements to provide, priority should be as listed on p. 2 of the D.A. Checklist.  </w:t>
      </w:r>
    </w:p>
    <w:p w:rsidR="00EB74C0" w:rsidRPr="00EB74C0" w:rsidRDefault="00EB74C0" w:rsidP="00EB74C0">
      <w:pPr>
        <w:widowControl/>
        <w:autoSpaceDE/>
        <w:autoSpaceDN/>
        <w:adjustRightInd/>
        <w:jc w:val="both"/>
        <w:rPr>
          <w:rFonts w:ascii="Times New Roman" w:eastAsia="Times New Roman" w:hAnsi="Times New Roman"/>
          <w:sz w:val="22"/>
        </w:rPr>
      </w:pPr>
    </w:p>
    <w:p w:rsidR="00EB74C0" w:rsidRPr="00EB74C0" w:rsidRDefault="00EB74C0" w:rsidP="00EB74C0">
      <w:pPr>
        <w:widowControl/>
        <w:autoSpaceDE/>
        <w:autoSpaceDN/>
        <w:adjustRightInd/>
        <w:jc w:val="both"/>
        <w:rPr>
          <w:rFonts w:ascii="Times New Roman" w:eastAsia="Times New Roman" w:hAnsi="Times New Roman"/>
          <w:sz w:val="22"/>
        </w:rPr>
      </w:pPr>
      <w:r w:rsidRPr="00EB74C0">
        <w:rPr>
          <w:rFonts w:ascii="Times New Roman" w:eastAsia="Times New Roman" w:hAnsi="Times New Roman"/>
          <w:sz w:val="22"/>
        </w:rPr>
        <w:t>In general, projects valued over the threshold are not eligible for the 20% rule (see CBC 11B-202.4 Exceptions1 through 8</w:t>
      </w:r>
      <w:r w:rsidRPr="00EB74C0">
        <w:rPr>
          <w:rFonts w:ascii="Times New Roman" w:eastAsia="Times New Roman" w:hAnsi="Times New Roman"/>
          <w:i/>
          <w:sz w:val="22"/>
        </w:rPr>
        <w:t xml:space="preserve"> </w:t>
      </w:r>
      <w:r w:rsidRPr="00EB74C0">
        <w:rPr>
          <w:rFonts w:ascii="Times New Roman" w:eastAsia="Times New Roman" w:hAnsi="Times New Roman"/>
          <w:sz w:val="22"/>
        </w:rPr>
        <w:t>for other exceptions).</w:t>
      </w:r>
    </w:p>
    <w:p w:rsidR="00EB74C0" w:rsidRPr="00EB74C0" w:rsidRDefault="00EB74C0" w:rsidP="00EB74C0">
      <w:pPr>
        <w:widowControl/>
        <w:autoSpaceDE/>
        <w:autoSpaceDN/>
        <w:adjustRightInd/>
        <w:jc w:val="both"/>
        <w:rPr>
          <w:rFonts w:ascii="Times New Roman" w:eastAsia="Times New Roman" w:hAnsi="Times New Roman"/>
          <w:sz w:val="22"/>
        </w:rPr>
      </w:pPr>
    </w:p>
    <w:p w:rsidR="00EB74C0" w:rsidRPr="00EB74C0" w:rsidRDefault="00EB74C0" w:rsidP="00EB74C0">
      <w:pPr>
        <w:widowControl/>
        <w:autoSpaceDE/>
        <w:autoSpaceDN/>
        <w:adjustRightInd/>
        <w:jc w:val="both"/>
        <w:rPr>
          <w:rFonts w:ascii="Times New Roman" w:eastAsia="Times New Roman" w:hAnsi="Times New Roman"/>
          <w:sz w:val="20"/>
        </w:rPr>
      </w:pPr>
      <w:r w:rsidRPr="00EB74C0">
        <w:rPr>
          <w:rFonts w:ascii="Times New Roman" w:eastAsia="Times New Roman" w:hAnsi="Times New Roman"/>
          <w:sz w:val="20"/>
        </w:rPr>
        <w:t>CBC Section</w:t>
      </w:r>
      <w:r w:rsidRPr="00EB74C0">
        <w:rPr>
          <w:rFonts w:ascii="Times New Roman" w:eastAsia="Times New Roman" w:hAnsi="Times New Roman"/>
          <w:sz w:val="22"/>
        </w:rPr>
        <w:t>11B</w:t>
      </w:r>
      <w:r w:rsidRPr="00EB74C0">
        <w:rPr>
          <w:rFonts w:ascii="Times New Roman" w:eastAsia="Times New Roman" w:hAnsi="Times New Roman"/>
          <w:i/>
          <w:sz w:val="22"/>
        </w:rPr>
        <w:t>-</w:t>
      </w:r>
      <w:r w:rsidRPr="00EB74C0">
        <w:rPr>
          <w:rFonts w:ascii="Times New Roman" w:eastAsia="Times New Roman" w:hAnsi="Times New Roman"/>
          <w:sz w:val="22"/>
        </w:rPr>
        <w:t xml:space="preserve">202.4, </w:t>
      </w:r>
      <w:r w:rsidRPr="00EB74C0">
        <w:rPr>
          <w:rFonts w:ascii="Times New Roman" w:eastAsia="Times New Roman" w:hAnsi="Times New Roman"/>
          <w:sz w:val="20"/>
        </w:rPr>
        <w:t xml:space="preserve">Exception 9 </w:t>
      </w:r>
      <w:r w:rsidRPr="00EB74C0">
        <w:rPr>
          <w:rFonts w:ascii="Times New Roman" w:eastAsia="Times New Roman" w:hAnsi="Times New Roman"/>
          <w:i/>
          <w:iCs/>
          <w:sz w:val="20"/>
        </w:rPr>
        <w:t>(abbreviated):</w:t>
      </w:r>
      <w:r w:rsidRPr="00EB74C0">
        <w:rPr>
          <w:rFonts w:ascii="Times New Roman" w:eastAsia="Times New Roman" w:hAnsi="Times New Roman"/>
          <w:sz w:val="20"/>
        </w:rPr>
        <w:t xml:space="preserve"> In alteration projects involving buildings &amp; facilities previously approved &amp; built without elevators, areas above &amp; below the ground floor are subject to the 20% disproportionality provisions described in Exception 8, even if the value of the project exceeds the valuation threshold in Exception 8.  Refer to the Code for the types of buildings &amp; facilities that qualifies for this 20% disproportionality provisions when project valuation is over the threshold.</w:t>
      </w:r>
    </w:p>
    <w:p w:rsidR="00EB74C0" w:rsidRPr="00EB74C0" w:rsidRDefault="00EB74C0" w:rsidP="00EB74C0">
      <w:pPr>
        <w:widowControl/>
        <w:autoSpaceDE/>
        <w:autoSpaceDN/>
        <w:adjustRightInd/>
        <w:jc w:val="both"/>
        <w:rPr>
          <w:rFonts w:ascii="Arial" w:eastAsia="Times New Roman" w:hAnsi="Arial" w:cs="Arial"/>
          <w:sz w:val="22"/>
        </w:rPr>
      </w:pPr>
    </w:p>
    <w:tbl>
      <w:tblPr>
        <w:tblW w:w="9096" w:type="dxa"/>
        <w:jc w:val="center"/>
        <w:tblLook w:val="0000" w:firstRow="0" w:lastRow="0" w:firstColumn="0" w:lastColumn="0" w:noHBand="0" w:noVBand="0"/>
      </w:tblPr>
      <w:tblGrid>
        <w:gridCol w:w="4304"/>
        <w:gridCol w:w="236"/>
        <w:gridCol w:w="2160"/>
        <w:gridCol w:w="236"/>
        <w:gridCol w:w="2160"/>
      </w:tblGrid>
      <w:tr w:rsidR="00EB74C0" w:rsidRPr="00EB74C0" w:rsidTr="008F7991">
        <w:trPr>
          <w:jc w:val="center"/>
        </w:trPr>
        <w:tc>
          <w:tcPr>
            <w:tcW w:w="4304" w:type="dxa"/>
          </w:tcPr>
          <w:p w:rsidR="00EB74C0" w:rsidRPr="00EB74C0" w:rsidRDefault="00EB74C0" w:rsidP="00EB74C0">
            <w:pPr>
              <w:widowControl/>
              <w:autoSpaceDE/>
              <w:autoSpaceDN/>
              <w:adjustRightInd/>
              <w:jc w:val="both"/>
              <w:rPr>
                <w:rFonts w:ascii="Arial" w:eastAsia="Times New Roman" w:hAnsi="Arial" w:cs="Arial"/>
                <w:sz w:val="22"/>
              </w:rPr>
            </w:pPr>
          </w:p>
        </w:tc>
        <w:tc>
          <w:tcPr>
            <w:tcW w:w="236" w:type="dxa"/>
          </w:tcPr>
          <w:p w:rsidR="00EB74C0" w:rsidRPr="00EB74C0" w:rsidRDefault="00EB74C0" w:rsidP="00EB74C0">
            <w:pPr>
              <w:widowControl/>
              <w:autoSpaceDE/>
              <w:autoSpaceDN/>
              <w:adjustRightInd/>
              <w:rPr>
                <w:rFonts w:ascii="Arial" w:eastAsia="Times New Roman" w:hAnsi="Arial" w:cs="Arial"/>
                <w:b/>
                <w:bCs/>
                <w:sz w:val="22"/>
              </w:rPr>
            </w:pPr>
          </w:p>
        </w:tc>
        <w:tc>
          <w:tcPr>
            <w:tcW w:w="2160" w:type="dxa"/>
            <w:vAlign w:val="bottom"/>
          </w:tcPr>
          <w:p w:rsidR="00EB74C0" w:rsidRPr="00EB74C0" w:rsidRDefault="00EB74C0" w:rsidP="00EB74C0">
            <w:pPr>
              <w:widowControl/>
              <w:autoSpaceDE/>
              <w:autoSpaceDN/>
              <w:adjustRightInd/>
              <w:jc w:val="center"/>
              <w:rPr>
                <w:rFonts w:ascii="Arial" w:eastAsia="Times New Roman" w:hAnsi="Arial" w:cs="Arial"/>
                <w:b/>
                <w:bCs/>
                <w:sz w:val="22"/>
              </w:rPr>
            </w:pPr>
            <w:r w:rsidRPr="00EB74C0">
              <w:rPr>
                <w:rFonts w:ascii="Arial" w:eastAsia="Times New Roman" w:hAnsi="Arial" w:cs="Arial"/>
                <w:b/>
                <w:bCs/>
                <w:sz w:val="22"/>
              </w:rPr>
              <w:t>Contractor’s Estimated Cost</w:t>
            </w:r>
          </w:p>
        </w:tc>
        <w:tc>
          <w:tcPr>
            <w:tcW w:w="236" w:type="dxa"/>
          </w:tcPr>
          <w:p w:rsidR="00EB74C0" w:rsidRPr="00EB74C0" w:rsidRDefault="00EB74C0" w:rsidP="00EB74C0">
            <w:pPr>
              <w:widowControl/>
              <w:autoSpaceDE/>
              <w:autoSpaceDN/>
              <w:adjustRightInd/>
              <w:rPr>
                <w:rFonts w:ascii="Arial" w:eastAsia="Times New Roman" w:hAnsi="Arial" w:cs="Arial"/>
                <w:b/>
                <w:bCs/>
                <w:sz w:val="22"/>
              </w:rPr>
            </w:pPr>
          </w:p>
        </w:tc>
        <w:tc>
          <w:tcPr>
            <w:tcW w:w="2160" w:type="dxa"/>
            <w:vAlign w:val="bottom"/>
          </w:tcPr>
          <w:p w:rsidR="00EB74C0" w:rsidRPr="00EB74C0" w:rsidRDefault="00EB74C0" w:rsidP="00EB74C0">
            <w:pPr>
              <w:widowControl/>
              <w:autoSpaceDE/>
              <w:autoSpaceDN/>
              <w:adjustRightInd/>
              <w:jc w:val="center"/>
              <w:rPr>
                <w:rFonts w:ascii="Arial" w:eastAsia="Times New Roman" w:hAnsi="Arial" w:cs="Arial"/>
                <w:b/>
                <w:bCs/>
                <w:sz w:val="22"/>
              </w:rPr>
            </w:pPr>
            <w:r w:rsidRPr="00EB74C0">
              <w:rPr>
                <w:rFonts w:ascii="Arial" w:eastAsia="Times New Roman" w:hAnsi="Arial" w:cs="Arial"/>
                <w:b/>
                <w:bCs/>
                <w:sz w:val="22"/>
              </w:rPr>
              <w:t>DBI Revised Cost</w:t>
            </w:r>
          </w:p>
        </w:tc>
      </w:tr>
      <w:tr w:rsidR="00EB74C0" w:rsidRPr="00EB74C0" w:rsidTr="008F7991">
        <w:trPr>
          <w:jc w:val="center"/>
        </w:trPr>
        <w:tc>
          <w:tcPr>
            <w:tcW w:w="4304" w:type="dxa"/>
          </w:tcPr>
          <w:p w:rsidR="00EB74C0" w:rsidRPr="00EB74C0" w:rsidRDefault="00EB74C0" w:rsidP="00EB74C0">
            <w:pPr>
              <w:widowControl/>
              <w:autoSpaceDE/>
              <w:autoSpaceDN/>
              <w:adjustRightInd/>
              <w:rPr>
                <w:rFonts w:ascii="Arial" w:eastAsia="Times New Roman" w:hAnsi="Arial" w:cs="Arial"/>
                <w:b/>
                <w:bCs/>
                <w:sz w:val="22"/>
              </w:rPr>
            </w:pPr>
            <w:r w:rsidRPr="00EB74C0">
              <w:rPr>
                <w:rFonts w:ascii="Arial" w:eastAsia="Times New Roman" w:hAnsi="Arial" w:cs="Arial"/>
                <w:b/>
                <w:bCs/>
                <w:sz w:val="22"/>
              </w:rPr>
              <w:t>A)  Cost of Construction:</w:t>
            </w:r>
          </w:p>
          <w:p w:rsidR="00EB74C0" w:rsidRPr="00EB74C0" w:rsidRDefault="00EB74C0" w:rsidP="00EB74C0">
            <w:pPr>
              <w:widowControl/>
              <w:autoSpaceDE/>
              <w:autoSpaceDN/>
              <w:adjustRightInd/>
              <w:spacing w:after="120"/>
              <w:rPr>
                <w:rFonts w:ascii="Arial" w:eastAsia="Times New Roman" w:hAnsi="Arial" w:cs="Arial"/>
                <w:sz w:val="18"/>
                <w:szCs w:val="18"/>
              </w:rPr>
            </w:pPr>
            <w:r w:rsidRPr="00EB74C0">
              <w:rPr>
                <w:rFonts w:ascii="Arial" w:eastAsia="Times New Roman" w:hAnsi="Arial" w:cs="Arial"/>
                <w:sz w:val="18"/>
                <w:szCs w:val="18"/>
              </w:rPr>
              <w:t>(Excluding Alterations to the Path of Travel as required by 11B-202.4)</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rPr>
            </w:pPr>
            <w:r w:rsidRPr="00EB74C0">
              <w:rPr>
                <w:rFonts w:ascii="Arial" w:eastAsia="Times New Roman" w:hAnsi="Arial" w:cs="Arial"/>
                <w:sz w:val="22"/>
              </w:rPr>
              <w:t>$ $50,000</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autoSpaceDE/>
              <w:autoSpaceDN/>
              <w:adjustRightInd/>
              <w:spacing w:after="120"/>
              <w:jc w:val="both"/>
              <w:rPr>
                <w:rFonts w:ascii="Arial" w:eastAsia="Times New Roman" w:hAnsi="Arial" w:cs="Arial"/>
                <w:b/>
                <w:bCs/>
                <w:sz w:val="22"/>
              </w:rPr>
            </w:pPr>
            <w:r w:rsidRPr="00EB74C0">
              <w:rPr>
                <w:rFonts w:ascii="Arial" w:eastAsia="Times New Roman" w:hAnsi="Arial" w:cs="Arial"/>
                <w:b/>
                <w:bCs/>
                <w:sz w:val="22"/>
              </w:rPr>
              <w:t>B)  20% of A) :</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rPr>
            </w:pPr>
            <w:r w:rsidRPr="00EB74C0">
              <w:rPr>
                <w:rFonts w:ascii="Arial" w:eastAsia="Times New Roman" w:hAnsi="Arial" w:cs="Arial"/>
                <w:sz w:val="22"/>
              </w:rPr>
              <w:t>$ 10,000</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autoSpaceDE/>
              <w:autoSpaceDN/>
              <w:adjustRightInd/>
              <w:jc w:val="both"/>
              <w:rPr>
                <w:rFonts w:ascii="Arial" w:eastAsia="Times New Roman" w:hAnsi="Arial" w:cs="Arial"/>
                <w:b/>
                <w:bCs/>
                <w:sz w:val="22"/>
              </w:rPr>
            </w:pPr>
          </w:p>
        </w:tc>
        <w:tc>
          <w:tcPr>
            <w:tcW w:w="236" w:type="dxa"/>
          </w:tcPr>
          <w:p w:rsidR="00EB74C0" w:rsidRPr="00EB74C0" w:rsidRDefault="00EB74C0" w:rsidP="00EB74C0">
            <w:pPr>
              <w:widowControl/>
              <w:autoSpaceDE/>
              <w:autoSpaceDN/>
              <w:adjustRightInd/>
              <w:jc w:val="both"/>
              <w:rPr>
                <w:rFonts w:ascii="Arial" w:eastAsia="Times New Roman" w:hAnsi="Arial" w:cs="Arial"/>
                <w:sz w:val="22"/>
              </w:rPr>
            </w:pPr>
          </w:p>
        </w:tc>
        <w:tc>
          <w:tcPr>
            <w:tcW w:w="2160" w:type="dxa"/>
            <w:vAlign w:val="center"/>
          </w:tcPr>
          <w:p w:rsidR="00EB74C0" w:rsidRPr="00EB74C0" w:rsidRDefault="00EB74C0" w:rsidP="00EB74C0">
            <w:pPr>
              <w:widowControl/>
              <w:autoSpaceDE/>
              <w:autoSpaceDN/>
              <w:adjustRightInd/>
              <w:jc w:val="both"/>
              <w:rPr>
                <w:rFonts w:ascii="Arial" w:eastAsia="Times New Roman" w:hAnsi="Arial" w:cs="Arial"/>
              </w:rPr>
            </w:pPr>
          </w:p>
        </w:tc>
        <w:tc>
          <w:tcPr>
            <w:tcW w:w="236" w:type="dxa"/>
          </w:tcPr>
          <w:p w:rsidR="00EB74C0" w:rsidRPr="00EB74C0" w:rsidRDefault="00EB74C0" w:rsidP="00EB74C0">
            <w:pPr>
              <w:widowControl/>
              <w:autoSpaceDE/>
              <w:autoSpaceDN/>
              <w:adjustRightInd/>
              <w:jc w:val="both"/>
              <w:rPr>
                <w:rFonts w:ascii="Arial" w:eastAsia="Times New Roman" w:hAnsi="Arial" w:cs="Arial"/>
                <w:sz w:val="22"/>
              </w:rPr>
            </w:pPr>
          </w:p>
        </w:tc>
        <w:tc>
          <w:tcPr>
            <w:tcW w:w="2160" w:type="dxa"/>
            <w:vAlign w:val="center"/>
          </w:tcPr>
          <w:p w:rsidR="00EB74C0" w:rsidRPr="00EB74C0" w:rsidRDefault="00EB74C0" w:rsidP="00EB74C0">
            <w:pPr>
              <w:widowControl/>
              <w:autoSpaceDE/>
              <w:autoSpaceDN/>
              <w:adjustRightInd/>
              <w:jc w:val="both"/>
              <w:rPr>
                <w:rFonts w:ascii="Arial" w:eastAsia="Times New Roman" w:hAnsi="Arial" w:cs="Arial"/>
              </w:rPr>
            </w:pPr>
          </w:p>
        </w:tc>
      </w:tr>
      <w:tr w:rsidR="00EB74C0" w:rsidRPr="00EB74C0" w:rsidTr="008F7991">
        <w:trPr>
          <w:cantSplit/>
          <w:jc w:val="center"/>
        </w:trPr>
        <w:tc>
          <w:tcPr>
            <w:tcW w:w="9096" w:type="dxa"/>
            <w:gridSpan w:val="5"/>
          </w:tcPr>
          <w:p w:rsidR="00EB74C0" w:rsidRPr="00EB74C0" w:rsidRDefault="00EB74C0" w:rsidP="00EB74C0">
            <w:pPr>
              <w:widowControl/>
              <w:autoSpaceDE/>
              <w:autoSpaceDN/>
              <w:adjustRightInd/>
              <w:spacing w:after="120"/>
              <w:rPr>
                <w:rFonts w:ascii="Arial" w:eastAsia="Times New Roman" w:hAnsi="Arial" w:cs="Arial"/>
                <w:sz w:val="18"/>
              </w:rPr>
            </w:pPr>
            <w:r w:rsidRPr="00EB74C0">
              <w:rPr>
                <w:rFonts w:ascii="Times New Roman" w:eastAsia="Times New Roman" w:hAnsi="Times New Roman"/>
                <w:b/>
                <w:bCs/>
                <w:sz w:val="22"/>
              </w:rPr>
              <w:t>List the Upgrade Expenditures and their respective construction cost below:</w:t>
            </w:r>
          </w:p>
        </w:tc>
      </w:tr>
      <w:tr w:rsidR="00EB74C0" w:rsidRPr="00EB74C0" w:rsidTr="008F7991">
        <w:trPr>
          <w:jc w:val="center"/>
        </w:trPr>
        <w:tc>
          <w:tcPr>
            <w:tcW w:w="4304" w:type="dxa"/>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sz w:val="22"/>
              </w:rPr>
            </w:pPr>
            <w:r w:rsidRPr="00EB74C0">
              <w:rPr>
                <w:rFonts w:ascii="Arial" w:eastAsia="Times New Roman" w:hAnsi="Arial" w:cs="Arial"/>
                <w:sz w:val="22"/>
              </w:rPr>
              <w:t>1. Install Ramp at Front Door</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$ 7,500</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sz w:val="22"/>
              </w:rPr>
            </w:pPr>
            <w:r w:rsidRPr="00EB74C0">
              <w:rPr>
                <w:rFonts w:ascii="Arial" w:eastAsia="Times New Roman" w:hAnsi="Arial" w:cs="Arial"/>
                <w:sz w:val="22"/>
              </w:rPr>
              <w:t>2.Enlarge Toilet Compartment</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$ 1,500</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sz w:val="22"/>
              </w:rPr>
            </w:pPr>
            <w:r w:rsidRPr="00EB74C0">
              <w:rPr>
                <w:rFonts w:ascii="Arial" w:eastAsia="Times New Roman" w:hAnsi="Arial" w:cs="Arial"/>
                <w:sz w:val="22"/>
              </w:rPr>
              <w:t>3.Install Grab Bars</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   500</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sz w:val="22"/>
              </w:rPr>
            </w:pPr>
            <w:r w:rsidRPr="00EB74C0">
              <w:rPr>
                <w:rFonts w:ascii="Arial" w:eastAsia="Times New Roman" w:hAnsi="Arial" w:cs="Arial"/>
                <w:sz w:val="22"/>
              </w:rPr>
              <w:t>4.Install signs</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   475</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w:t>
            </w:r>
          </w:p>
        </w:tc>
      </w:tr>
      <w:tr w:rsidR="00EB74C0" w:rsidRPr="00EB74C0" w:rsidTr="008F7991">
        <w:trPr>
          <w:trHeight w:val="80"/>
          <w:jc w:val="center"/>
        </w:trPr>
        <w:tc>
          <w:tcPr>
            <w:tcW w:w="4304" w:type="dxa"/>
          </w:tcPr>
          <w:p w:rsidR="00EB74C0" w:rsidRPr="00EB74C0" w:rsidRDefault="00EB74C0" w:rsidP="00EB74C0">
            <w:pPr>
              <w:widowControl/>
              <w:pBdr>
                <w:bottom w:val="single" w:sz="8" w:space="1" w:color="auto"/>
              </w:pBdr>
              <w:autoSpaceDE/>
              <w:autoSpaceDN/>
              <w:adjustRightInd/>
              <w:spacing w:after="120"/>
              <w:jc w:val="both"/>
              <w:rPr>
                <w:rFonts w:ascii="Arial" w:eastAsia="Times New Roman" w:hAnsi="Arial" w:cs="Arial"/>
                <w:sz w:val="22"/>
              </w:rPr>
            </w:pPr>
            <w:r w:rsidRPr="00EB74C0">
              <w:rPr>
                <w:rFonts w:ascii="Arial" w:eastAsia="Times New Roman" w:hAnsi="Arial" w:cs="Arial"/>
                <w:sz w:val="22"/>
              </w:rPr>
              <w:t>5.</w:t>
            </w:r>
          </w:p>
        </w:tc>
        <w:tc>
          <w:tcPr>
            <w:tcW w:w="236" w:type="dxa"/>
          </w:tcPr>
          <w:p w:rsidR="00EB74C0" w:rsidRPr="00EB74C0" w:rsidRDefault="00EB74C0" w:rsidP="00EB74C0">
            <w:pPr>
              <w:widowControl/>
              <w:autoSpaceDE/>
              <w:autoSpaceDN/>
              <w:adjustRightInd/>
              <w:spacing w:after="120"/>
              <w:jc w:val="both"/>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 xml:space="preserve">$ </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6.</w:t>
            </w:r>
          </w:p>
        </w:tc>
        <w:tc>
          <w:tcPr>
            <w:tcW w:w="236" w:type="dxa"/>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7.</w:t>
            </w:r>
          </w:p>
        </w:tc>
        <w:tc>
          <w:tcPr>
            <w:tcW w:w="236" w:type="dxa"/>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8.</w:t>
            </w:r>
          </w:p>
        </w:tc>
        <w:tc>
          <w:tcPr>
            <w:tcW w:w="236" w:type="dxa"/>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w:t>
            </w:r>
          </w:p>
        </w:tc>
      </w:tr>
      <w:tr w:rsidR="00EB74C0" w:rsidRPr="00EB74C0" w:rsidTr="008F7991">
        <w:trPr>
          <w:jc w:val="center"/>
        </w:trPr>
        <w:tc>
          <w:tcPr>
            <w:tcW w:w="4304" w:type="dxa"/>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9.</w:t>
            </w:r>
          </w:p>
        </w:tc>
        <w:tc>
          <w:tcPr>
            <w:tcW w:w="236" w:type="dxa"/>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w:t>
            </w:r>
          </w:p>
        </w:tc>
        <w:tc>
          <w:tcPr>
            <w:tcW w:w="236" w:type="dxa"/>
            <w:vAlign w:val="center"/>
          </w:tcPr>
          <w:p w:rsidR="00EB74C0" w:rsidRPr="00EB74C0" w:rsidRDefault="00EB74C0" w:rsidP="00EB74C0">
            <w:pPr>
              <w:widowControl/>
              <w:autoSpaceDE/>
              <w:autoSpaceDN/>
              <w:adjustRightInd/>
              <w:spacing w:after="120"/>
              <w:rPr>
                <w:rFonts w:ascii="Arial" w:eastAsia="Times New Roman" w:hAnsi="Arial" w:cs="Arial"/>
                <w:sz w:val="22"/>
              </w:rPr>
            </w:pPr>
          </w:p>
        </w:tc>
        <w:tc>
          <w:tcPr>
            <w:tcW w:w="2160" w:type="dxa"/>
            <w:vAlign w:val="center"/>
          </w:tcPr>
          <w:p w:rsidR="00EB74C0" w:rsidRPr="00EB74C0" w:rsidRDefault="00EB74C0" w:rsidP="00EB74C0">
            <w:pPr>
              <w:widowControl/>
              <w:pBdr>
                <w:bottom w:val="single" w:sz="8" w:space="1" w:color="auto"/>
              </w:pBdr>
              <w:autoSpaceDE/>
              <w:autoSpaceDN/>
              <w:adjustRightInd/>
              <w:spacing w:after="120"/>
              <w:rPr>
                <w:rFonts w:ascii="Arial" w:eastAsia="Times New Roman" w:hAnsi="Arial" w:cs="Arial"/>
                <w:sz w:val="22"/>
              </w:rPr>
            </w:pPr>
            <w:r w:rsidRPr="00EB74C0">
              <w:rPr>
                <w:rFonts w:ascii="Arial" w:eastAsia="Times New Roman" w:hAnsi="Arial" w:cs="Arial"/>
                <w:sz w:val="22"/>
              </w:rPr>
              <w:t>$</w:t>
            </w:r>
          </w:p>
        </w:tc>
      </w:tr>
      <w:tr w:rsidR="00EB74C0" w:rsidRPr="00EB74C0" w:rsidTr="008F7991">
        <w:trPr>
          <w:jc w:val="center"/>
        </w:trPr>
        <w:tc>
          <w:tcPr>
            <w:tcW w:w="4304" w:type="dxa"/>
            <w:tcBorders>
              <w:bottom w:val="single" w:sz="4" w:space="0" w:color="auto"/>
            </w:tcBorders>
          </w:tcPr>
          <w:p w:rsidR="00EB74C0" w:rsidRPr="00EB74C0" w:rsidRDefault="00EB74C0" w:rsidP="00EB74C0">
            <w:pPr>
              <w:widowControl/>
              <w:autoSpaceDE/>
              <w:autoSpaceDN/>
              <w:adjustRightInd/>
              <w:rPr>
                <w:rFonts w:ascii="Arial" w:eastAsia="Times New Roman" w:hAnsi="Arial" w:cs="Arial"/>
                <w:sz w:val="22"/>
              </w:rPr>
            </w:pPr>
          </w:p>
        </w:tc>
        <w:tc>
          <w:tcPr>
            <w:tcW w:w="236" w:type="dxa"/>
            <w:tcBorders>
              <w:bottom w:val="single" w:sz="4" w:space="0" w:color="auto"/>
            </w:tcBorders>
          </w:tcPr>
          <w:p w:rsidR="00EB74C0" w:rsidRPr="00EB74C0" w:rsidRDefault="00EB74C0" w:rsidP="00EB74C0">
            <w:pPr>
              <w:widowControl/>
              <w:autoSpaceDE/>
              <w:autoSpaceDN/>
              <w:adjustRightInd/>
              <w:rPr>
                <w:rFonts w:ascii="Arial" w:eastAsia="Times New Roman" w:hAnsi="Arial" w:cs="Arial"/>
                <w:sz w:val="22"/>
              </w:rPr>
            </w:pPr>
          </w:p>
        </w:tc>
        <w:tc>
          <w:tcPr>
            <w:tcW w:w="2160" w:type="dxa"/>
            <w:tcBorders>
              <w:bottom w:val="single" w:sz="4" w:space="0" w:color="auto"/>
            </w:tcBorders>
            <w:vAlign w:val="center"/>
          </w:tcPr>
          <w:p w:rsidR="00EB74C0" w:rsidRPr="00EB74C0" w:rsidRDefault="00EB74C0" w:rsidP="00EB74C0">
            <w:pPr>
              <w:widowControl/>
              <w:autoSpaceDE/>
              <w:autoSpaceDN/>
              <w:adjustRightInd/>
              <w:rPr>
                <w:rFonts w:ascii="Arial" w:eastAsia="Times New Roman" w:hAnsi="Arial" w:cs="Arial"/>
                <w:sz w:val="22"/>
              </w:rPr>
            </w:pPr>
          </w:p>
        </w:tc>
        <w:tc>
          <w:tcPr>
            <w:tcW w:w="236" w:type="dxa"/>
            <w:tcBorders>
              <w:bottom w:val="single" w:sz="4" w:space="0" w:color="auto"/>
            </w:tcBorders>
            <w:vAlign w:val="center"/>
          </w:tcPr>
          <w:p w:rsidR="00EB74C0" w:rsidRPr="00EB74C0" w:rsidRDefault="00EB74C0" w:rsidP="00EB74C0">
            <w:pPr>
              <w:widowControl/>
              <w:autoSpaceDE/>
              <w:autoSpaceDN/>
              <w:adjustRightInd/>
              <w:rPr>
                <w:rFonts w:ascii="Arial" w:eastAsia="Times New Roman" w:hAnsi="Arial" w:cs="Arial"/>
                <w:sz w:val="22"/>
              </w:rPr>
            </w:pPr>
          </w:p>
        </w:tc>
        <w:tc>
          <w:tcPr>
            <w:tcW w:w="2160" w:type="dxa"/>
            <w:tcBorders>
              <w:bottom w:val="single" w:sz="4" w:space="0" w:color="auto"/>
            </w:tcBorders>
            <w:vAlign w:val="center"/>
          </w:tcPr>
          <w:p w:rsidR="00EB74C0" w:rsidRPr="00EB74C0" w:rsidRDefault="00EB74C0" w:rsidP="00EB74C0">
            <w:pPr>
              <w:widowControl/>
              <w:autoSpaceDE/>
              <w:autoSpaceDN/>
              <w:adjustRightInd/>
              <w:rPr>
                <w:rFonts w:ascii="Arial" w:eastAsia="Times New Roman" w:hAnsi="Arial" w:cs="Arial"/>
                <w:sz w:val="22"/>
              </w:rPr>
            </w:pPr>
          </w:p>
        </w:tc>
      </w:tr>
      <w:tr w:rsidR="00EB74C0" w:rsidRPr="00EB74C0" w:rsidTr="008F7991">
        <w:trPr>
          <w:jc w:val="center"/>
        </w:trPr>
        <w:tc>
          <w:tcPr>
            <w:tcW w:w="4304" w:type="dxa"/>
            <w:tcBorders>
              <w:top w:val="single" w:sz="4" w:space="0" w:color="auto"/>
              <w:left w:val="single" w:sz="4" w:space="0" w:color="auto"/>
              <w:bottom w:val="single" w:sz="4" w:space="0" w:color="auto"/>
            </w:tcBorders>
          </w:tcPr>
          <w:p w:rsidR="00EB74C0" w:rsidRPr="00EB74C0" w:rsidRDefault="00EB74C0" w:rsidP="00EB74C0">
            <w:pPr>
              <w:widowControl/>
              <w:autoSpaceDE/>
              <w:autoSpaceDN/>
              <w:adjustRightInd/>
              <w:spacing w:before="120"/>
              <w:rPr>
                <w:rFonts w:ascii="Arial" w:eastAsia="Times New Roman" w:hAnsi="Arial" w:cs="Arial"/>
                <w:b/>
                <w:bCs/>
                <w:sz w:val="22"/>
              </w:rPr>
            </w:pPr>
            <w:r w:rsidRPr="00EB74C0">
              <w:rPr>
                <w:rFonts w:ascii="Arial" w:eastAsia="Times New Roman" w:hAnsi="Arial" w:cs="Arial"/>
                <w:b/>
                <w:bCs/>
                <w:sz w:val="22"/>
              </w:rPr>
              <w:t>Total Upgrade Expenditures</w:t>
            </w:r>
          </w:p>
          <w:p w:rsidR="00EB74C0" w:rsidRPr="00EB74C0" w:rsidRDefault="00EB74C0" w:rsidP="00EB74C0">
            <w:pPr>
              <w:widowControl/>
              <w:autoSpaceDE/>
              <w:autoSpaceDN/>
              <w:adjustRightInd/>
              <w:ind w:left="360"/>
              <w:rPr>
                <w:rFonts w:ascii="Arial" w:eastAsia="Times New Roman" w:hAnsi="Arial" w:cs="Arial"/>
                <w:sz w:val="16"/>
              </w:rPr>
            </w:pPr>
            <w:r w:rsidRPr="00EB74C0">
              <w:rPr>
                <w:rFonts w:ascii="Arial" w:eastAsia="Times New Roman" w:hAnsi="Arial" w:cs="Arial"/>
                <w:sz w:val="16"/>
              </w:rPr>
              <w:t>Should be approximately equal to, but not to exceed</w:t>
            </w:r>
            <w:r w:rsidRPr="00EB74C0">
              <w:rPr>
                <w:rFonts w:ascii="Arial" w:eastAsia="Times New Roman" w:hAnsi="Arial" w:cs="Arial"/>
                <w:b/>
                <w:sz w:val="16"/>
                <w:u w:val="single"/>
              </w:rPr>
              <w:t>,</w:t>
            </w:r>
            <w:r w:rsidRPr="00EB74C0">
              <w:rPr>
                <w:rFonts w:ascii="Arial" w:eastAsia="Times New Roman" w:hAnsi="Arial" w:cs="Arial"/>
                <w:sz w:val="16"/>
              </w:rPr>
              <w:t xml:space="preserve"> Line B </w:t>
            </w:r>
          </w:p>
        </w:tc>
        <w:tc>
          <w:tcPr>
            <w:tcW w:w="236" w:type="dxa"/>
            <w:tcBorders>
              <w:top w:val="single" w:sz="4" w:space="0" w:color="auto"/>
              <w:bottom w:val="single" w:sz="4" w:space="0" w:color="auto"/>
            </w:tcBorders>
          </w:tcPr>
          <w:p w:rsidR="00EB74C0" w:rsidRPr="00EB74C0" w:rsidRDefault="00EB74C0" w:rsidP="00EB74C0">
            <w:pPr>
              <w:widowControl/>
              <w:autoSpaceDE/>
              <w:autoSpaceDN/>
              <w:adjustRightInd/>
              <w:rPr>
                <w:rFonts w:ascii="Arial" w:eastAsia="Times New Roman" w:hAnsi="Arial" w:cs="Arial"/>
                <w:sz w:val="22"/>
              </w:rPr>
            </w:pPr>
          </w:p>
        </w:tc>
        <w:tc>
          <w:tcPr>
            <w:tcW w:w="2160" w:type="dxa"/>
            <w:tcBorders>
              <w:top w:val="single" w:sz="4" w:space="0" w:color="auto"/>
              <w:bottom w:val="single" w:sz="4" w:space="0" w:color="auto"/>
            </w:tcBorders>
            <w:vAlign w:val="center"/>
          </w:tcPr>
          <w:p w:rsidR="00EB74C0" w:rsidRPr="00EB74C0" w:rsidRDefault="00EB74C0" w:rsidP="00EB74C0">
            <w:pPr>
              <w:widowControl/>
              <w:pBdr>
                <w:bottom w:val="single" w:sz="8" w:space="1" w:color="auto"/>
              </w:pBdr>
              <w:autoSpaceDE/>
              <w:autoSpaceDN/>
              <w:adjustRightInd/>
              <w:rPr>
                <w:rFonts w:ascii="Arial" w:eastAsia="Times New Roman" w:hAnsi="Arial" w:cs="Arial"/>
                <w:sz w:val="22"/>
              </w:rPr>
            </w:pPr>
            <w:r w:rsidRPr="00EB74C0">
              <w:rPr>
                <w:rFonts w:ascii="Arial" w:eastAsia="Times New Roman" w:hAnsi="Arial" w:cs="Arial"/>
                <w:sz w:val="22"/>
              </w:rPr>
              <w:t>$9,975</w:t>
            </w:r>
            <w:r w:rsidRPr="00EB74C0">
              <w:rPr>
                <w:rFonts w:ascii="Arial" w:eastAsia="Times New Roman" w:hAnsi="Arial" w:cs="Arial"/>
                <w:color w:val="FF0000"/>
                <w:sz w:val="22"/>
              </w:rPr>
              <w:t>*</w:t>
            </w:r>
          </w:p>
        </w:tc>
        <w:tc>
          <w:tcPr>
            <w:tcW w:w="236" w:type="dxa"/>
            <w:tcBorders>
              <w:top w:val="single" w:sz="4" w:space="0" w:color="auto"/>
              <w:bottom w:val="single" w:sz="4" w:space="0" w:color="auto"/>
            </w:tcBorders>
            <w:vAlign w:val="center"/>
          </w:tcPr>
          <w:p w:rsidR="00EB74C0" w:rsidRPr="00EB74C0" w:rsidRDefault="00EB74C0" w:rsidP="00EB74C0">
            <w:pPr>
              <w:widowControl/>
              <w:autoSpaceDE/>
              <w:autoSpaceDN/>
              <w:adjustRightInd/>
              <w:rPr>
                <w:rFonts w:ascii="Arial" w:eastAsia="Times New Roman" w:hAnsi="Arial" w:cs="Arial"/>
                <w:sz w:val="22"/>
              </w:rPr>
            </w:pPr>
          </w:p>
        </w:tc>
        <w:tc>
          <w:tcPr>
            <w:tcW w:w="2160" w:type="dxa"/>
            <w:tcBorders>
              <w:top w:val="single" w:sz="4" w:space="0" w:color="auto"/>
              <w:bottom w:val="single" w:sz="4" w:space="0" w:color="auto"/>
              <w:right w:val="single" w:sz="4" w:space="0" w:color="auto"/>
            </w:tcBorders>
            <w:vAlign w:val="center"/>
          </w:tcPr>
          <w:p w:rsidR="00EB74C0" w:rsidRPr="00EB74C0" w:rsidRDefault="00EB74C0" w:rsidP="00EB74C0">
            <w:pPr>
              <w:widowControl/>
              <w:pBdr>
                <w:bottom w:val="single" w:sz="8" w:space="1" w:color="auto"/>
              </w:pBdr>
              <w:autoSpaceDE/>
              <w:autoSpaceDN/>
              <w:adjustRightInd/>
              <w:rPr>
                <w:rFonts w:ascii="Arial" w:eastAsia="Times New Roman" w:hAnsi="Arial" w:cs="Arial"/>
                <w:sz w:val="22"/>
              </w:rPr>
            </w:pPr>
            <w:r w:rsidRPr="00EB74C0">
              <w:rPr>
                <w:rFonts w:ascii="Arial" w:eastAsia="Times New Roman" w:hAnsi="Arial" w:cs="Arial"/>
                <w:sz w:val="22"/>
              </w:rPr>
              <w:t>$</w:t>
            </w:r>
          </w:p>
        </w:tc>
      </w:tr>
    </w:tbl>
    <w:p w:rsidR="00EB74C0" w:rsidRPr="00EB74C0" w:rsidRDefault="00EB74C0" w:rsidP="00EB74C0">
      <w:pPr>
        <w:keepNext/>
        <w:widowControl/>
        <w:pBdr>
          <w:top w:val="single" w:sz="24" w:space="31" w:color="auto"/>
          <w:bottom w:val="single" w:sz="24" w:space="0" w:color="auto"/>
        </w:pBdr>
        <w:autoSpaceDE/>
        <w:autoSpaceDN/>
        <w:adjustRightInd/>
        <w:jc w:val="both"/>
        <w:outlineLvl w:val="4"/>
        <w:rPr>
          <w:rFonts w:ascii="Arial Narrow" w:eastAsia="Times New Roman" w:hAnsi="Arial Narrow" w:cs="Arial"/>
          <w:b/>
          <w:bCs/>
          <w:color w:val="FF0000"/>
          <w:sz w:val="16"/>
          <w:szCs w:val="16"/>
        </w:rPr>
      </w:pPr>
      <w:r w:rsidRPr="00EB74C0">
        <w:rPr>
          <w:rFonts w:ascii="Arial Narrow" w:eastAsia="Times New Roman" w:hAnsi="Arial Narrow" w:cs="Arial"/>
          <w:b/>
          <w:bCs/>
          <w:color w:val="FF0000"/>
          <w:sz w:val="16"/>
          <w:szCs w:val="16"/>
        </w:rPr>
        <w:t>Note: Value may be less than 20% if the next least expensive upgrade will exceed 20%</w:t>
      </w:r>
    </w:p>
    <w:p w:rsidR="000B1CF7" w:rsidRPr="004B4CCB" w:rsidRDefault="000B1CF7" w:rsidP="002D476D">
      <w:pPr>
        <w:tabs>
          <w:tab w:val="left" w:pos="2340"/>
          <w:tab w:val="left" w:pos="2520"/>
        </w:tabs>
        <w:ind w:left="2520" w:hanging="2520"/>
        <w:rPr>
          <w:rFonts w:ascii="Arial" w:hAnsi="Arial" w:cs="Arial"/>
          <w:sz w:val="22"/>
          <w:szCs w:val="22"/>
          <w:lang w:eastAsia="zh-TW"/>
        </w:rPr>
      </w:pPr>
    </w:p>
    <w:sectPr w:rsidR="000B1CF7" w:rsidRPr="004B4CCB" w:rsidSect="004F3B13">
      <w:headerReference w:type="default" r:id="rId12"/>
      <w:footerReference w:type="even" r:id="rId13"/>
      <w:footerReference w:type="default" r:id="rId14"/>
      <w:headerReference w:type="first" r:id="rId15"/>
      <w:footerReference w:type="first" r:id="rId16"/>
      <w:pgSz w:w="12240" w:h="15840" w:code="1"/>
      <w:pgMar w:top="540" w:right="1440" w:bottom="360" w:left="1440" w:header="432" w:footer="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F1" w:rsidRDefault="00CB63F1">
      <w:r>
        <w:separator/>
      </w:r>
    </w:p>
  </w:endnote>
  <w:endnote w:type="continuationSeparator" w:id="0">
    <w:p w:rsidR="00CB63F1" w:rsidRDefault="00C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F1" w:rsidRPr="00BF090A" w:rsidRDefault="00CB63F1" w:rsidP="00FE2597">
    <w:pPr>
      <w:pStyle w:val="Footer"/>
      <w:tabs>
        <w:tab w:val="clear" w:pos="8640"/>
        <w:tab w:val="right" w:pos="10080"/>
      </w:tabs>
      <w:jc w:val="center"/>
      <w:rPr>
        <w:rFonts w:ascii="Arial" w:hAnsi="Arial" w:cs="Arial"/>
        <w:sz w:val="22"/>
        <w:szCs w:val="22"/>
      </w:rPr>
    </w:pPr>
    <w:r w:rsidRPr="00BF090A">
      <w:rPr>
        <w:rFonts w:ascii="Arial" w:hAnsi="Arial" w:cs="Arial"/>
        <w:sz w:val="22"/>
        <w:szCs w:val="22"/>
      </w:rPr>
      <w:t xml:space="preserve">Page </w:t>
    </w:r>
    <w:r w:rsidRPr="00BF090A">
      <w:rPr>
        <w:rFonts w:ascii="Arial" w:hAnsi="Arial" w:cs="Arial"/>
        <w:sz w:val="22"/>
        <w:szCs w:val="22"/>
      </w:rPr>
      <w:fldChar w:fldCharType="begin"/>
    </w:r>
    <w:r w:rsidRPr="00BF090A">
      <w:rPr>
        <w:rFonts w:ascii="Arial" w:hAnsi="Arial" w:cs="Arial"/>
        <w:sz w:val="22"/>
        <w:szCs w:val="22"/>
      </w:rPr>
      <w:instrText xml:space="preserve"> PAGE </w:instrText>
    </w:r>
    <w:r w:rsidRPr="00BF090A">
      <w:rPr>
        <w:rFonts w:ascii="Arial" w:hAnsi="Arial" w:cs="Arial"/>
        <w:sz w:val="22"/>
        <w:szCs w:val="22"/>
      </w:rPr>
      <w:fldChar w:fldCharType="separate"/>
    </w:r>
    <w:r w:rsidR="00BB6027">
      <w:rPr>
        <w:rFonts w:ascii="Arial" w:hAnsi="Arial" w:cs="Arial"/>
        <w:noProof/>
        <w:sz w:val="22"/>
        <w:szCs w:val="22"/>
      </w:rPr>
      <w:t>4</w:t>
    </w:r>
    <w:r w:rsidRPr="00BF090A">
      <w:rPr>
        <w:rFonts w:ascii="Arial" w:hAnsi="Arial" w:cs="Arial"/>
        <w:sz w:val="22"/>
        <w:szCs w:val="22"/>
      </w:rPr>
      <w:fldChar w:fldCharType="end"/>
    </w:r>
    <w:r w:rsidRPr="00BF090A">
      <w:rPr>
        <w:rFonts w:ascii="Arial" w:hAnsi="Arial" w:cs="Arial"/>
        <w:sz w:val="22"/>
        <w:szCs w:val="22"/>
      </w:rPr>
      <w:t xml:space="preserve"> of </w:t>
    </w:r>
    <w:r w:rsidRPr="00BF090A">
      <w:rPr>
        <w:rFonts w:ascii="Arial" w:hAnsi="Arial" w:cs="Arial"/>
        <w:sz w:val="22"/>
        <w:szCs w:val="22"/>
      </w:rPr>
      <w:fldChar w:fldCharType="begin"/>
    </w:r>
    <w:r w:rsidR="00464D4D">
      <w:rPr>
        <w:rFonts w:ascii="Arial" w:hAnsi="Arial" w:cs="Arial"/>
        <w:sz w:val="22"/>
        <w:szCs w:val="22"/>
      </w:rPr>
      <w:instrText xml:space="preserve"> SECTION</w:instrText>
    </w:r>
    <w:r w:rsidRPr="00BF090A">
      <w:rPr>
        <w:rFonts w:ascii="Arial" w:hAnsi="Arial" w:cs="Arial"/>
        <w:sz w:val="22"/>
        <w:szCs w:val="22"/>
      </w:rPr>
      <w:instrText xml:space="preserve">PAGES  </w:instrText>
    </w:r>
    <w:r w:rsidRPr="00BF090A">
      <w:rPr>
        <w:rFonts w:ascii="Arial" w:hAnsi="Arial" w:cs="Arial"/>
        <w:sz w:val="22"/>
        <w:szCs w:val="22"/>
      </w:rPr>
      <w:fldChar w:fldCharType="separate"/>
    </w:r>
    <w:r w:rsidR="00BB6027">
      <w:rPr>
        <w:rFonts w:ascii="Arial" w:hAnsi="Arial" w:cs="Arial"/>
        <w:noProof/>
        <w:sz w:val="22"/>
        <w:szCs w:val="22"/>
      </w:rPr>
      <w:t>4</w:t>
    </w:r>
    <w:r w:rsidRPr="00BF090A">
      <w:rPr>
        <w:rFonts w:ascii="Arial" w:hAnsi="Arial" w:cs="Arial"/>
        <w:sz w:val="22"/>
        <w:szCs w:val="22"/>
      </w:rPr>
      <w:fldChar w:fldCharType="end"/>
    </w:r>
  </w:p>
  <w:p w:rsidR="00CB63F1" w:rsidRPr="00BF090A" w:rsidRDefault="00CB63F1" w:rsidP="00FE2597">
    <w:pPr>
      <w:pStyle w:val="Footer"/>
      <w:tabs>
        <w:tab w:val="clear" w:pos="8640"/>
        <w:tab w:val="right" w:pos="10080"/>
      </w:tabs>
      <w:jc w:val="center"/>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F1" w:rsidRPr="00EF43F6" w:rsidRDefault="00CB63F1" w:rsidP="00FE2597">
    <w:pPr>
      <w:pStyle w:val="Footer"/>
      <w:tabs>
        <w:tab w:val="clear" w:pos="8640"/>
        <w:tab w:val="left" w:pos="0"/>
        <w:tab w:val="right" w:pos="10080"/>
      </w:tabs>
      <w:jc w:val="center"/>
      <w:rPr>
        <w:rFonts w:ascii="Arial" w:hAnsi="Arial" w:cs="Arial"/>
        <w:sz w:val="6"/>
        <w:szCs w:val="6"/>
      </w:rPr>
    </w:pPr>
  </w:p>
  <w:p w:rsidR="00CB63F1" w:rsidRPr="00D724C0" w:rsidRDefault="00CB63F1"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CB63F1" w:rsidRPr="00D724C0" w:rsidRDefault="00CB63F1"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CB63F1" w:rsidRDefault="00CB63F1" w:rsidP="00D724C0">
    <w:pPr>
      <w:pStyle w:val="Footer"/>
      <w:jc w:val="center"/>
      <w:rPr>
        <w:rFonts w:ascii="Arial" w:hAnsi="Arial" w:cs="Arial"/>
        <w:b/>
        <w:bCs/>
        <w:sz w:val="20"/>
      </w:rPr>
    </w:pPr>
    <w:r w:rsidRPr="00D724C0">
      <w:rPr>
        <w:rFonts w:ascii="Arial" w:hAnsi="Arial" w:cs="Arial"/>
        <w:b/>
        <w:bCs/>
        <w:sz w:val="20"/>
      </w:rPr>
      <w:t xml:space="preserve">Office (415) 558-6205 – FAX (415) 558-6401 – </w:t>
    </w:r>
    <w:hyperlink r:id="rId1" w:history="1">
      <w:r w:rsidR="00EF43F6" w:rsidRPr="002503B2">
        <w:rPr>
          <w:rStyle w:val="Hyperlink"/>
          <w:rFonts w:ascii="Arial" w:hAnsi="Arial" w:cs="Arial"/>
          <w:b/>
          <w:bCs/>
          <w:sz w:val="20"/>
        </w:rPr>
        <w:t>www.sfdbi.org</w:t>
      </w:r>
    </w:hyperlink>
  </w:p>
  <w:p w:rsidR="00EF43F6" w:rsidRPr="00D724C0" w:rsidRDefault="00EF43F6" w:rsidP="00D724C0">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8A" w:rsidRDefault="004F3B13" w:rsidP="00263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F8A" w:rsidRDefault="004F3B13" w:rsidP="0023600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4E6F8A" w:rsidRDefault="00BB6027" w:rsidP="0023600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8A" w:rsidRPr="00EB74C0" w:rsidRDefault="00BB6027" w:rsidP="00EB74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8A" w:rsidRPr="00EB74C0" w:rsidRDefault="00BB6027" w:rsidP="00EB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F1" w:rsidRDefault="00CB63F1">
      <w:r>
        <w:separator/>
      </w:r>
    </w:p>
  </w:footnote>
  <w:footnote w:type="continuationSeparator" w:id="0">
    <w:p w:rsidR="00CB63F1" w:rsidRDefault="00CB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F1" w:rsidRDefault="00CB63F1" w:rsidP="00BF090A">
    <w:pPr>
      <w:pStyle w:val="Header"/>
      <w:tabs>
        <w:tab w:val="clear" w:pos="8640"/>
        <w:tab w:val="right" w:pos="10080"/>
      </w:tabs>
      <w:rPr>
        <w:rFonts w:ascii="Arial" w:hAnsi="Arial" w:cs="Arial"/>
        <w:sz w:val="22"/>
        <w:szCs w:val="22"/>
      </w:rPr>
    </w:pPr>
  </w:p>
  <w:p w:rsidR="00CB63F1" w:rsidRPr="007B512B" w:rsidRDefault="00CB63F1" w:rsidP="007B512B">
    <w:pPr>
      <w:pStyle w:val="Header"/>
      <w:tabs>
        <w:tab w:val="clear" w:pos="8640"/>
        <w:tab w:val="right" w:pos="10080"/>
      </w:tabs>
      <w:rPr>
        <w:rFonts w:ascii="Arial" w:eastAsia="PMingLiU" w:hAnsi="Arial" w:cs="Arial"/>
        <w:sz w:val="22"/>
        <w:szCs w:val="22"/>
        <w:lang w:eastAsia="zh-TW"/>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r>
    <w:r w:rsidR="008473C5">
      <w:rPr>
        <w:rFonts w:ascii="Arial" w:hAnsi="Arial" w:cs="Arial"/>
        <w:sz w:val="22"/>
        <w:szCs w:val="22"/>
      </w:rPr>
      <w:t>DA-12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562"/>
      <w:gridCol w:w="2868"/>
      <w:gridCol w:w="3920"/>
    </w:tblGrid>
    <w:tr w:rsidR="002B3188" w:rsidRPr="002B3188" w:rsidTr="002B3188">
      <w:trPr>
        <w:trHeight w:val="1710"/>
        <w:jc w:val="center"/>
      </w:trPr>
      <w:tc>
        <w:tcPr>
          <w:tcW w:w="3628" w:type="dxa"/>
          <w:vAlign w:val="center"/>
          <w:hideMark/>
        </w:tcPr>
        <w:p w:rsidR="002B3188" w:rsidRPr="002B3188" w:rsidRDefault="002B3188" w:rsidP="002B3188">
          <w:pPr>
            <w:widowControl/>
            <w:autoSpaceDE/>
            <w:autoSpaceDN/>
            <w:adjustRightInd/>
            <w:rPr>
              <w:rFonts w:ascii="Arial" w:eastAsia="Times New Roman" w:hAnsi="Arial"/>
              <w:b/>
              <w:bCs/>
              <w:sz w:val="20"/>
              <w:szCs w:val="20"/>
            </w:rPr>
          </w:pPr>
          <w:r w:rsidRPr="002B3188">
            <w:rPr>
              <w:rFonts w:ascii="Arial" w:eastAsia="Times New Roman" w:hAnsi="Arial"/>
              <w:b/>
              <w:sz w:val="20"/>
              <w:szCs w:val="20"/>
            </w:rPr>
            <w:t>City and County of San Francisco</w:t>
          </w:r>
        </w:p>
        <w:p w:rsidR="002B3188" w:rsidRPr="002B3188" w:rsidRDefault="002B3188" w:rsidP="002B3188">
          <w:pPr>
            <w:widowControl/>
            <w:autoSpaceDE/>
            <w:autoSpaceDN/>
            <w:adjustRightInd/>
            <w:rPr>
              <w:rFonts w:ascii="Arial" w:eastAsia="Times New Roman" w:hAnsi="Arial"/>
              <w:b/>
              <w:bCs/>
              <w:sz w:val="20"/>
              <w:szCs w:val="20"/>
            </w:rPr>
          </w:pPr>
          <w:r w:rsidRPr="002B3188">
            <w:rPr>
              <w:rFonts w:ascii="Arial" w:eastAsia="Times New Roman" w:hAnsi="Arial"/>
              <w:b/>
              <w:sz w:val="20"/>
              <w:szCs w:val="20"/>
            </w:rPr>
            <w:t>Department of Building Inspection</w:t>
          </w:r>
        </w:p>
      </w:tc>
      <w:tc>
        <w:tcPr>
          <w:tcW w:w="2896" w:type="dxa"/>
          <w:hideMark/>
        </w:tcPr>
        <w:p w:rsidR="002B3188" w:rsidRPr="002B3188" w:rsidRDefault="002B3188" w:rsidP="002B3188">
          <w:pPr>
            <w:widowControl/>
            <w:tabs>
              <w:tab w:val="center" w:pos="4320"/>
              <w:tab w:val="right" w:pos="8640"/>
            </w:tabs>
            <w:autoSpaceDE/>
            <w:autoSpaceDN/>
            <w:adjustRightInd/>
            <w:rPr>
              <w:rFonts w:ascii="Arial" w:eastAsia="Times New Roman" w:hAnsi="Arial"/>
              <w:bCs/>
            </w:rPr>
          </w:pPr>
          <w:r w:rsidRPr="002B3188">
            <w:rPr>
              <w:rFonts w:ascii="Arial" w:eastAsia="Times New Roman" w:hAnsi="Arial"/>
              <w:bCs/>
              <w:noProof/>
              <w:lang w:eastAsia="zh-CN"/>
            </w:rPr>
            <w:drawing>
              <wp:anchor distT="0" distB="0" distL="114300" distR="114300" simplePos="0" relativeHeight="251659264" behindDoc="0" locked="0" layoutInCell="1" allowOverlap="1" wp14:anchorId="1FB331C2" wp14:editId="388890A1">
                <wp:simplePos x="0" y="0"/>
                <wp:positionH relativeFrom="column">
                  <wp:posOffset>573405</wp:posOffset>
                </wp:positionH>
                <wp:positionV relativeFrom="paragraph">
                  <wp:posOffset>28575</wp:posOffset>
                </wp:positionV>
                <wp:extent cx="1066800" cy="1047750"/>
                <wp:effectExtent l="19050" t="0" r="0" b="0"/>
                <wp:wrapSquare wrapText="bothSides"/>
                <wp:docPr id="11" name="Picture 1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4006" w:type="dxa"/>
          <w:vAlign w:val="center"/>
          <w:hideMark/>
        </w:tcPr>
        <w:p w:rsidR="002B3188" w:rsidRPr="002B3188" w:rsidRDefault="002B3188" w:rsidP="002B3188">
          <w:pPr>
            <w:widowControl/>
            <w:tabs>
              <w:tab w:val="center" w:pos="4320"/>
              <w:tab w:val="right" w:pos="8640"/>
            </w:tabs>
            <w:autoSpaceDE/>
            <w:autoSpaceDN/>
            <w:adjustRightInd/>
            <w:jc w:val="right"/>
            <w:rPr>
              <w:rFonts w:ascii="Arial" w:eastAsia="Times New Roman" w:hAnsi="Arial"/>
              <w:b/>
              <w:bCs/>
              <w:sz w:val="20"/>
              <w:szCs w:val="20"/>
            </w:rPr>
          </w:pPr>
          <w:r w:rsidRPr="002B3188">
            <w:rPr>
              <w:rFonts w:ascii="Arial" w:eastAsia="Times New Roman" w:hAnsi="Arial"/>
              <w:b/>
              <w:bCs/>
              <w:sz w:val="20"/>
              <w:szCs w:val="20"/>
            </w:rPr>
            <w:t>Mark Farrell, Mayor</w:t>
          </w:r>
        </w:p>
        <w:p w:rsidR="002B3188" w:rsidRPr="002B3188" w:rsidRDefault="002B3188" w:rsidP="002B3188">
          <w:pPr>
            <w:widowControl/>
            <w:tabs>
              <w:tab w:val="center" w:pos="4320"/>
              <w:tab w:val="right" w:pos="8640"/>
            </w:tabs>
            <w:autoSpaceDE/>
            <w:autoSpaceDN/>
            <w:adjustRightInd/>
            <w:jc w:val="right"/>
            <w:rPr>
              <w:rFonts w:ascii="Arial" w:eastAsia="Times New Roman" w:hAnsi="Arial"/>
              <w:bCs/>
            </w:rPr>
          </w:pPr>
          <w:r w:rsidRPr="002B3188">
            <w:rPr>
              <w:rFonts w:ascii="Arial" w:eastAsia="Times New Roman" w:hAnsi="Arial"/>
              <w:b/>
              <w:sz w:val="20"/>
              <w:szCs w:val="20"/>
            </w:rPr>
            <w:t>Tom C. Hui, S.E., C.B.O., Director</w:t>
          </w:r>
        </w:p>
      </w:tc>
    </w:tr>
  </w:tbl>
  <w:p w:rsidR="00CB63F1" w:rsidRPr="002B3188" w:rsidRDefault="00CB63F1" w:rsidP="002B3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C0" w:rsidRPr="00EB74C0" w:rsidRDefault="00EB74C0" w:rsidP="00EB74C0">
    <w:pPr>
      <w:pStyle w:val="Header"/>
      <w:tabs>
        <w:tab w:val="clear" w:pos="4320"/>
        <w:tab w:val="clear" w:pos="8640"/>
        <w:tab w:val="right" w:pos="9270"/>
        <w:tab w:val="center" w:pos="9360"/>
      </w:tabs>
    </w:pPr>
    <w:r w:rsidRPr="00EB74C0">
      <w:rPr>
        <w:rFonts w:ascii="Arial" w:hAnsi="Arial" w:cs="Arial"/>
        <w:sz w:val="22"/>
        <w:szCs w:val="22"/>
      </w:rPr>
      <w:t>INFORMATION SHEET DA-12</w:t>
    </w:r>
    <w:r w:rsidRPr="00EB74C0">
      <w:rPr>
        <w:rFonts w:ascii="Arial" w:hAnsi="Arial" w:cs="Arial"/>
        <w:sz w:val="22"/>
        <w:szCs w:val="22"/>
      </w:rPr>
      <w:tab/>
      <w:t>Example 1</w:t>
    </w:r>
    <w:r>
      <w:rPr>
        <w:rFonts w:ascii="Arial" w:hAnsi="Arial" w:cs="Arial"/>
        <w:sz w:val="22"/>
        <w:szCs w:val="22"/>
      </w:rPr>
      <w:t xml:space="preserve"> </w:t>
    </w:r>
    <w:proofErr w:type="spellStart"/>
    <w:r>
      <w:rPr>
        <w:rFonts w:ascii="Arial" w:hAnsi="Arial" w:cs="Arial"/>
        <w:sz w:val="22"/>
        <w:szCs w:val="22"/>
      </w:rPr>
      <w:t>Con’t</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C0" w:rsidRPr="002B3188" w:rsidRDefault="00EB74C0" w:rsidP="00EB74C0">
    <w:pPr>
      <w:pStyle w:val="Header"/>
      <w:tabs>
        <w:tab w:val="clear" w:pos="4320"/>
        <w:tab w:val="clear" w:pos="8640"/>
        <w:tab w:val="right" w:pos="9360"/>
      </w:tabs>
    </w:pPr>
    <w:r w:rsidRPr="00EB74C0">
      <w:t>INFORMATION SHEET</w:t>
    </w:r>
    <w:r>
      <w:t xml:space="preserve"> </w:t>
    </w:r>
    <w:r w:rsidRPr="00EB74C0">
      <w:t>DA-12</w:t>
    </w:r>
    <w:r>
      <w:tab/>
      <w:t>Example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E2565"/>
    <w:multiLevelType w:val="hybridMultilevel"/>
    <w:tmpl w:val="36D88B14"/>
    <w:lvl w:ilvl="0" w:tplc="AC585444">
      <w:start w:val="1"/>
      <w:numFmt w:val="decimal"/>
      <w:lvlText w:val="%1."/>
      <w:lvlJc w:val="left"/>
      <w:pPr>
        <w:ind w:left="1080" w:hanging="360"/>
      </w:pPr>
      <w:rPr>
        <w:rFonts w:eastAsia="PMingLiU"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4" w15:restartNumberingAfterBreak="0">
    <w:nsid w:val="1C2871DF"/>
    <w:multiLevelType w:val="hybridMultilevel"/>
    <w:tmpl w:val="CBAE5BF8"/>
    <w:lvl w:ilvl="0" w:tplc="0409000F">
      <w:start w:val="1"/>
      <w:numFmt w:val="decimal"/>
      <w:lvlText w:val="%1."/>
      <w:lvlJc w:val="left"/>
      <w:pPr>
        <w:ind w:left="720" w:hanging="360"/>
      </w:pPr>
    </w:lvl>
    <w:lvl w:ilvl="1" w:tplc="BC20BAFE">
      <w:start w:val="1"/>
      <w:numFmt w:val="lowerLetter"/>
      <w:lvlText w:val="%2)"/>
      <w:lvlJc w:val="left"/>
      <w:pPr>
        <w:ind w:left="1575" w:hanging="495"/>
      </w:pPr>
      <w:rPr>
        <w:rFonts w:eastAsia="PMingLiU"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4671C"/>
    <w:multiLevelType w:val="hybridMultilevel"/>
    <w:tmpl w:val="4D3C6BB4"/>
    <w:lvl w:ilvl="0" w:tplc="6E4A8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B2CDF"/>
    <w:multiLevelType w:val="hybridMultilevel"/>
    <w:tmpl w:val="3AD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A049B"/>
    <w:multiLevelType w:val="hybridMultilevel"/>
    <w:tmpl w:val="6C12797E"/>
    <w:lvl w:ilvl="0" w:tplc="08F038E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42797"/>
    <w:multiLevelType w:val="hybridMultilevel"/>
    <w:tmpl w:val="2F5095B0"/>
    <w:lvl w:ilvl="0" w:tplc="3000FB48">
      <w:start w:val="1"/>
      <w:numFmt w:val="lowerLetter"/>
      <w:lvlText w:val="%1)"/>
      <w:lvlJc w:val="left"/>
      <w:pPr>
        <w:ind w:left="1440" w:hanging="360"/>
      </w:pPr>
      <w:rPr>
        <w:rFonts w:ascii="Calibri" w:eastAsia="PMingLiU" w:hAnsi="Calibri" w:cs="Times New Roman"/>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84B07"/>
    <w:multiLevelType w:val="hybridMultilevel"/>
    <w:tmpl w:val="EC4E2F50"/>
    <w:lvl w:ilvl="0" w:tplc="3C7606B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63D5B"/>
    <w:multiLevelType w:val="hybridMultilevel"/>
    <w:tmpl w:val="8AEE5BE4"/>
    <w:lvl w:ilvl="0" w:tplc="0BC28E7A">
      <w:start w:val="4"/>
      <w:numFmt w:val="decimal"/>
      <w:lvlText w:val="%1."/>
      <w:lvlJc w:val="left"/>
      <w:pPr>
        <w:tabs>
          <w:tab w:val="num" w:pos="855"/>
        </w:tabs>
        <w:ind w:left="855"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17326E"/>
    <w:multiLevelType w:val="hybridMultilevel"/>
    <w:tmpl w:val="4378A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60598"/>
    <w:multiLevelType w:val="hybridMultilevel"/>
    <w:tmpl w:val="DEAE78E8"/>
    <w:lvl w:ilvl="0" w:tplc="0212BA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0E821FE"/>
    <w:multiLevelType w:val="hybridMultilevel"/>
    <w:tmpl w:val="C9B253B4"/>
    <w:lvl w:ilvl="0" w:tplc="1F6E1CC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067A6"/>
    <w:multiLevelType w:val="hybridMultilevel"/>
    <w:tmpl w:val="D6DE7E4C"/>
    <w:lvl w:ilvl="0" w:tplc="028E3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B6FE2"/>
    <w:multiLevelType w:val="hybridMultilevel"/>
    <w:tmpl w:val="1BA6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17FF9"/>
    <w:multiLevelType w:val="hybridMultilevel"/>
    <w:tmpl w:val="D3DAEA3C"/>
    <w:lvl w:ilvl="0" w:tplc="FF506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07700"/>
    <w:multiLevelType w:val="hybridMultilevel"/>
    <w:tmpl w:val="EAECF2BC"/>
    <w:lvl w:ilvl="0" w:tplc="2028E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806454">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14B8F"/>
    <w:multiLevelType w:val="hybridMultilevel"/>
    <w:tmpl w:val="E4B6D1D0"/>
    <w:lvl w:ilvl="0" w:tplc="9DC63D74">
      <w:start w:val="4"/>
      <w:numFmt w:val="lowerLetter"/>
      <w:lvlText w:val="(%1)"/>
      <w:lvlJc w:val="left"/>
      <w:pPr>
        <w:ind w:left="630" w:hanging="360"/>
      </w:pPr>
      <w:rPr>
        <w:rFonts w:eastAsia="PMingLiU"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A4BED"/>
    <w:multiLevelType w:val="hybridMultilevel"/>
    <w:tmpl w:val="C10C883C"/>
    <w:lvl w:ilvl="0" w:tplc="08F038E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25B7F"/>
    <w:multiLevelType w:val="hybridMultilevel"/>
    <w:tmpl w:val="13A26B18"/>
    <w:lvl w:ilvl="0" w:tplc="FB78B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76B9B"/>
    <w:multiLevelType w:val="hybridMultilevel"/>
    <w:tmpl w:val="6C12797E"/>
    <w:lvl w:ilvl="0" w:tplc="08F038E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0"/>
  </w:num>
  <w:num w:numId="5">
    <w:abstractNumId w:val="12"/>
  </w:num>
  <w:num w:numId="6">
    <w:abstractNumId w:val="24"/>
  </w:num>
  <w:num w:numId="7">
    <w:abstractNumId w:val="13"/>
  </w:num>
  <w:num w:numId="8">
    <w:abstractNumId w:val="27"/>
  </w:num>
  <w:num w:numId="9">
    <w:abstractNumId w:val="5"/>
  </w:num>
  <w:num w:numId="10">
    <w:abstractNumId w:val="22"/>
  </w:num>
  <w:num w:numId="11">
    <w:abstractNumId w:val="17"/>
  </w:num>
  <w:num w:numId="12">
    <w:abstractNumId w:val="20"/>
  </w:num>
  <w:num w:numId="13">
    <w:abstractNumId w:val="6"/>
  </w:num>
  <w:num w:numId="14">
    <w:abstractNumId w:val="21"/>
  </w:num>
  <w:num w:numId="15">
    <w:abstractNumId w:val="18"/>
  </w:num>
  <w:num w:numId="16">
    <w:abstractNumId w:val="16"/>
  </w:num>
  <w:num w:numId="17">
    <w:abstractNumId w:val="26"/>
  </w:num>
  <w:num w:numId="18">
    <w:abstractNumId w:val="9"/>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5"/>
  </w:num>
  <w:num w:numId="22">
    <w:abstractNumId w:val="2"/>
  </w:num>
  <w:num w:numId="23">
    <w:abstractNumId w:val="28"/>
  </w:num>
  <w:num w:numId="24">
    <w:abstractNumId w:val="8"/>
  </w:num>
  <w:num w:numId="25">
    <w:abstractNumId w:val="19"/>
  </w:num>
  <w:num w:numId="26">
    <w:abstractNumId w:val="10"/>
  </w:num>
  <w:num w:numId="27">
    <w:abstractNumId w:val="4"/>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g1JR9trQ7AzKpNEWueKGNkrCjbVFczyQ1y1oWo0ClCctLZKrbIKW01A+ioDr8G418BP7+1PYfIGaISLUo8R4Q==" w:salt="gSpCUPSA4DBeKGx3eMuPr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2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12B4"/>
    <w:rsid w:val="00005F4D"/>
    <w:rsid w:val="00020724"/>
    <w:rsid w:val="00022346"/>
    <w:rsid w:val="00025906"/>
    <w:rsid w:val="00026374"/>
    <w:rsid w:val="000344B9"/>
    <w:rsid w:val="00034990"/>
    <w:rsid w:val="000418C3"/>
    <w:rsid w:val="00052219"/>
    <w:rsid w:val="0005722B"/>
    <w:rsid w:val="0006095A"/>
    <w:rsid w:val="00065FFC"/>
    <w:rsid w:val="000848C2"/>
    <w:rsid w:val="00086025"/>
    <w:rsid w:val="0009298D"/>
    <w:rsid w:val="00094331"/>
    <w:rsid w:val="000946F2"/>
    <w:rsid w:val="000B1CF7"/>
    <w:rsid w:val="000B2444"/>
    <w:rsid w:val="000B3AC2"/>
    <w:rsid w:val="000B7905"/>
    <w:rsid w:val="000D0A87"/>
    <w:rsid w:val="000E1E67"/>
    <w:rsid w:val="000E24A4"/>
    <w:rsid w:val="001045AC"/>
    <w:rsid w:val="00111882"/>
    <w:rsid w:val="00116325"/>
    <w:rsid w:val="001248D4"/>
    <w:rsid w:val="00125904"/>
    <w:rsid w:val="0013188F"/>
    <w:rsid w:val="00133E9A"/>
    <w:rsid w:val="001418FC"/>
    <w:rsid w:val="00142513"/>
    <w:rsid w:val="00150E5F"/>
    <w:rsid w:val="00156EEC"/>
    <w:rsid w:val="001635EF"/>
    <w:rsid w:val="0018279F"/>
    <w:rsid w:val="0018514E"/>
    <w:rsid w:val="00191E89"/>
    <w:rsid w:val="00194AF1"/>
    <w:rsid w:val="001A0F07"/>
    <w:rsid w:val="001A6A81"/>
    <w:rsid w:val="001B09CD"/>
    <w:rsid w:val="001B1322"/>
    <w:rsid w:val="001B318A"/>
    <w:rsid w:val="001B6C59"/>
    <w:rsid w:val="001D1BA4"/>
    <w:rsid w:val="001D2605"/>
    <w:rsid w:val="001E3D9C"/>
    <w:rsid w:val="00203A2A"/>
    <w:rsid w:val="002142BA"/>
    <w:rsid w:val="00214F6C"/>
    <w:rsid w:val="002151EB"/>
    <w:rsid w:val="00215A9A"/>
    <w:rsid w:val="00216FD0"/>
    <w:rsid w:val="002241B4"/>
    <w:rsid w:val="00242A83"/>
    <w:rsid w:val="00242FEB"/>
    <w:rsid w:val="00250230"/>
    <w:rsid w:val="002533F5"/>
    <w:rsid w:val="00253F8F"/>
    <w:rsid w:val="002736B8"/>
    <w:rsid w:val="00276AA6"/>
    <w:rsid w:val="00276C89"/>
    <w:rsid w:val="00281238"/>
    <w:rsid w:val="00285C35"/>
    <w:rsid w:val="00286801"/>
    <w:rsid w:val="00297FE6"/>
    <w:rsid w:val="002A122E"/>
    <w:rsid w:val="002B3188"/>
    <w:rsid w:val="002C067C"/>
    <w:rsid w:val="002D2FC1"/>
    <w:rsid w:val="002D476D"/>
    <w:rsid w:val="002F4872"/>
    <w:rsid w:val="003134F5"/>
    <w:rsid w:val="003179D2"/>
    <w:rsid w:val="00320929"/>
    <w:rsid w:val="00331F99"/>
    <w:rsid w:val="0033357C"/>
    <w:rsid w:val="00351705"/>
    <w:rsid w:val="0035266B"/>
    <w:rsid w:val="00353C67"/>
    <w:rsid w:val="00372028"/>
    <w:rsid w:val="003731BC"/>
    <w:rsid w:val="00382FAF"/>
    <w:rsid w:val="00386B61"/>
    <w:rsid w:val="003A680B"/>
    <w:rsid w:val="003B27DC"/>
    <w:rsid w:val="003B2C69"/>
    <w:rsid w:val="003B4801"/>
    <w:rsid w:val="003B68BB"/>
    <w:rsid w:val="003C356E"/>
    <w:rsid w:val="003C5094"/>
    <w:rsid w:val="003C7FEE"/>
    <w:rsid w:val="003D1398"/>
    <w:rsid w:val="003D5CBD"/>
    <w:rsid w:val="003E2B02"/>
    <w:rsid w:val="003E34C0"/>
    <w:rsid w:val="003E452B"/>
    <w:rsid w:val="003E4DF6"/>
    <w:rsid w:val="003E69F4"/>
    <w:rsid w:val="003F18FF"/>
    <w:rsid w:val="003F5028"/>
    <w:rsid w:val="003F5761"/>
    <w:rsid w:val="004021CB"/>
    <w:rsid w:val="00406A0A"/>
    <w:rsid w:val="004239F0"/>
    <w:rsid w:val="00431980"/>
    <w:rsid w:val="004345CA"/>
    <w:rsid w:val="00446533"/>
    <w:rsid w:val="00446EBF"/>
    <w:rsid w:val="00452DE4"/>
    <w:rsid w:val="00453B8A"/>
    <w:rsid w:val="00456D43"/>
    <w:rsid w:val="00460A9C"/>
    <w:rsid w:val="00464D4D"/>
    <w:rsid w:val="0046624F"/>
    <w:rsid w:val="00470C95"/>
    <w:rsid w:val="00470E91"/>
    <w:rsid w:val="00470EEA"/>
    <w:rsid w:val="004760BE"/>
    <w:rsid w:val="00477A71"/>
    <w:rsid w:val="00484210"/>
    <w:rsid w:val="00484919"/>
    <w:rsid w:val="00485AD7"/>
    <w:rsid w:val="00487D0A"/>
    <w:rsid w:val="00493CC5"/>
    <w:rsid w:val="00496914"/>
    <w:rsid w:val="004A5A82"/>
    <w:rsid w:val="004B05FD"/>
    <w:rsid w:val="004B4CCB"/>
    <w:rsid w:val="004C1C73"/>
    <w:rsid w:val="004C1CAC"/>
    <w:rsid w:val="004C3F52"/>
    <w:rsid w:val="004D41E5"/>
    <w:rsid w:val="004D6850"/>
    <w:rsid w:val="004E1516"/>
    <w:rsid w:val="004E4238"/>
    <w:rsid w:val="004E77A1"/>
    <w:rsid w:val="004F3B13"/>
    <w:rsid w:val="004F50CB"/>
    <w:rsid w:val="00506382"/>
    <w:rsid w:val="00507F6C"/>
    <w:rsid w:val="005151F4"/>
    <w:rsid w:val="005163C0"/>
    <w:rsid w:val="0052503F"/>
    <w:rsid w:val="00530039"/>
    <w:rsid w:val="005301B0"/>
    <w:rsid w:val="005317BF"/>
    <w:rsid w:val="00544512"/>
    <w:rsid w:val="00557E87"/>
    <w:rsid w:val="005643AE"/>
    <w:rsid w:val="00566381"/>
    <w:rsid w:val="00566CB5"/>
    <w:rsid w:val="00566F4B"/>
    <w:rsid w:val="00572396"/>
    <w:rsid w:val="0058014E"/>
    <w:rsid w:val="00586525"/>
    <w:rsid w:val="005910C1"/>
    <w:rsid w:val="005917F8"/>
    <w:rsid w:val="00593892"/>
    <w:rsid w:val="00597B89"/>
    <w:rsid w:val="005A279D"/>
    <w:rsid w:val="005B1B3C"/>
    <w:rsid w:val="005D28D1"/>
    <w:rsid w:val="005D6AE0"/>
    <w:rsid w:val="005E2B98"/>
    <w:rsid w:val="005E5E41"/>
    <w:rsid w:val="00604743"/>
    <w:rsid w:val="00605949"/>
    <w:rsid w:val="006061F0"/>
    <w:rsid w:val="00611873"/>
    <w:rsid w:val="00623A96"/>
    <w:rsid w:val="0063326F"/>
    <w:rsid w:val="00642B8D"/>
    <w:rsid w:val="0064372F"/>
    <w:rsid w:val="00645A43"/>
    <w:rsid w:val="00657070"/>
    <w:rsid w:val="0066614F"/>
    <w:rsid w:val="00671715"/>
    <w:rsid w:val="00691520"/>
    <w:rsid w:val="006920EF"/>
    <w:rsid w:val="00692385"/>
    <w:rsid w:val="00692B6B"/>
    <w:rsid w:val="006A0834"/>
    <w:rsid w:val="006A3973"/>
    <w:rsid w:val="006A4593"/>
    <w:rsid w:val="006B6B6D"/>
    <w:rsid w:val="006E5A62"/>
    <w:rsid w:val="006F66B6"/>
    <w:rsid w:val="00701B33"/>
    <w:rsid w:val="00701D1F"/>
    <w:rsid w:val="0070738F"/>
    <w:rsid w:val="00712DFA"/>
    <w:rsid w:val="00714505"/>
    <w:rsid w:val="007168C9"/>
    <w:rsid w:val="00717A1F"/>
    <w:rsid w:val="00725224"/>
    <w:rsid w:val="00734492"/>
    <w:rsid w:val="00746C3F"/>
    <w:rsid w:val="00752B11"/>
    <w:rsid w:val="00757701"/>
    <w:rsid w:val="007579C5"/>
    <w:rsid w:val="00770C60"/>
    <w:rsid w:val="00782694"/>
    <w:rsid w:val="007844E6"/>
    <w:rsid w:val="00794C66"/>
    <w:rsid w:val="00795409"/>
    <w:rsid w:val="007A224C"/>
    <w:rsid w:val="007A47BD"/>
    <w:rsid w:val="007A54E7"/>
    <w:rsid w:val="007B235F"/>
    <w:rsid w:val="007B26F2"/>
    <w:rsid w:val="007B3667"/>
    <w:rsid w:val="007B4D95"/>
    <w:rsid w:val="007B512B"/>
    <w:rsid w:val="007B6B76"/>
    <w:rsid w:val="007C48AD"/>
    <w:rsid w:val="007C5E08"/>
    <w:rsid w:val="007C6AD7"/>
    <w:rsid w:val="007D14BC"/>
    <w:rsid w:val="007D40BC"/>
    <w:rsid w:val="007D6057"/>
    <w:rsid w:val="007D722F"/>
    <w:rsid w:val="007E0426"/>
    <w:rsid w:val="007E2679"/>
    <w:rsid w:val="007E46CF"/>
    <w:rsid w:val="007E5FD3"/>
    <w:rsid w:val="007E64C4"/>
    <w:rsid w:val="007F1701"/>
    <w:rsid w:val="007F4B22"/>
    <w:rsid w:val="00801765"/>
    <w:rsid w:val="008105AF"/>
    <w:rsid w:val="00814AFB"/>
    <w:rsid w:val="00816011"/>
    <w:rsid w:val="00816630"/>
    <w:rsid w:val="00817595"/>
    <w:rsid w:val="008226C9"/>
    <w:rsid w:val="00836DF7"/>
    <w:rsid w:val="00841E3D"/>
    <w:rsid w:val="00843CAF"/>
    <w:rsid w:val="008444E5"/>
    <w:rsid w:val="00846821"/>
    <w:rsid w:val="008473C5"/>
    <w:rsid w:val="0085077C"/>
    <w:rsid w:val="00872AD3"/>
    <w:rsid w:val="00874AA5"/>
    <w:rsid w:val="00874B3C"/>
    <w:rsid w:val="00895DEA"/>
    <w:rsid w:val="008A37CB"/>
    <w:rsid w:val="008A45A4"/>
    <w:rsid w:val="008B160B"/>
    <w:rsid w:val="008B55BF"/>
    <w:rsid w:val="008D56C9"/>
    <w:rsid w:val="008D6015"/>
    <w:rsid w:val="008D7250"/>
    <w:rsid w:val="008E5645"/>
    <w:rsid w:val="008F11F4"/>
    <w:rsid w:val="008F4B89"/>
    <w:rsid w:val="00913BFB"/>
    <w:rsid w:val="00922FD3"/>
    <w:rsid w:val="00924521"/>
    <w:rsid w:val="00937037"/>
    <w:rsid w:val="009379B7"/>
    <w:rsid w:val="0095504A"/>
    <w:rsid w:val="0096210B"/>
    <w:rsid w:val="009626C4"/>
    <w:rsid w:val="009801A9"/>
    <w:rsid w:val="009820F4"/>
    <w:rsid w:val="009A1C68"/>
    <w:rsid w:val="009A60B2"/>
    <w:rsid w:val="009C1809"/>
    <w:rsid w:val="009C42E1"/>
    <w:rsid w:val="009D1CF3"/>
    <w:rsid w:val="009D223B"/>
    <w:rsid w:val="009E52BF"/>
    <w:rsid w:val="009F25C7"/>
    <w:rsid w:val="009F4320"/>
    <w:rsid w:val="00A07528"/>
    <w:rsid w:val="00A20F5A"/>
    <w:rsid w:val="00A46939"/>
    <w:rsid w:val="00A475B3"/>
    <w:rsid w:val="00A632DB"/>
    <w:rsid w:val="00A642B0"/>
    <w:rsid w:val="00A66726"/>
    <w:rsid w:val="00A722B9"/>
    <w:rsid w:val="00A920A3"/>
    <w:rsid w:val="00A93364"/>
    <w:rsid w:val="00AA1649"/>
    <w:rsid w:val="00AB1B17"/>
    <w:rsid w:val="00AB4D9B"/>
    <w:rsid w:val="00AC76AD"/>
    <w:rsid w:val="00AD75BF"/>
    <w:rsid w:val="00AE21A4"/>
    <w:rsid w:val="00AF328E"/>
    <w:rsid w:val="00AF3C0C"/>
    <w:rsid w:val="00B07984"/>
    <w:rsid w:val="00B07B93"/>
    <w:rsid w:val="00B106CB"/>
    <w:rsid w:val="00B17F83"/>
    <w:rsid w:val="00B2121D"/>
    <w:rsid w:val="00B31883"/>
    <w:rsid w:val="00B33A25"/>
    <w:rsid w:val="00B4542D"/>
    <w:rsid w:val="00B4597F"/>
    <w:rsid w:val="00B55A26"/>
    <w:rsid w:val="00B646A5"/>
    <w:rsid w:val="00B722DD"/>
    <w:rsid w:val="00B76E16"/>
    <w:rsid w:val="00B776E0"/>
    <w:rsid w:val="00B807DC"/>
    <w:rsid w:val="00B857A7"/>
    <w:rsid w:val="00BA5910"/>
    <w:rsid w:val="00BB2308"/>
    <w:rsid w:val="00BB6027"/>
    <w:rsid w:val="00BC02B1"/>
    <w:rsid w:val="00BC0CD7"/>
    <w:rsid w:val="00BC6E78"/>
    <w:rsid w:val="00BD1AFC"/>
    <w:rsid w:val="00BE14E2"/>
    <w:rsid w:val="00BE59BF"/>
    <w:rsid w:val="00BF090A"/>
    <w:rsid w:val="00BF1030"/>
    <w:rsid w:val="00BF1EA1"/>
    <w:rsid w:val="00C05F5B"/>
    <w:rsid w:val="00C07D4C"/>
    <w:rsid w:val="00C105AF"/>
    <w:rsid w:val="00C11A5E"/>
    <w:rsid w:val="00C21A3D"/>
    <w:rsid w:val="00C3578C"/>
    <w:rsid w:val="00C41CEB"/>
    <w:rsid w:val="00C44638"/>
    <w:rsid w:val="00C44E56"/>
    <w:rsid w:val="00C50FAB"/>
    <w:rsid w:val="00C57B9F"/>
    <w:rsid w:val="00C63B35"/>
    <w:rsid w:val="00C71083"/>
    <w:rsid w:val="00C73D0F"/>
    <w:rsid w:val="00C74F49"/>
    <w:rsid w:val="00C84863"/>
    <w:rsid w:val="00C87493"/>
    <w:rsid w:val="00C977B3"/>
    <w:rsid w:val="00CA0CEB"/>
    <w:rsid w:val="00CA4E1B"/>
    <w:rsid w:val="00CB34E0"/>
    <w:rsid w:val="00CB63F1"/>
    <w:rsid w:val="00CB6411"/>
    <w:rsid w:val="00CB76B3"/>
    <w:rsid w:val="00CD25E8"/>
    <w:rsid w:val="00CE4579"/>
    <w:rsid w:val="00CE46FA"/>
    <w:rsid w:val="00CF2FE6"/>
    <w:rsid w:val="00D023C8"/>
    <w:rsid w:val="00D02723"/>
    <w:rsid w:val="00D03B78"/>
    <w:rsid w:val="00D05E99"/>
    <w:rsid w:val="00D07543"/>
    <w:rsid w:val="00D12718"/>
    <w:rsid w:val="00D12D91"/>
    <w:rsid w:val="00D168D7"/>
    <w:rsid w:val="00D172DD"/>
    <w:rsid w:val="00D20008"/>
    <w:rsid w:val="00D265B2"/>
    <w:rsid w:val="00D26D9F"/>
    <w:rsid w:val="00D35F6A"/>
    <w:rsid w:val="00D44D28"/>
    <w:rsid w:val="00D46AC0"/>
    <w:rsid w:val="00D47D52"/>
    <w:rsid w:val="00D607BB"/>
    <w:rsid w:val="00D624EA"/>
    <w:rsid w:val="00D71A16"/>
    <w:rsid w:val="00D724C0"/>
    <w:rsid w:val="00D754EC"/>
    <w:rsid w:val="00D7636F"/>
    <w:rsid w:val="00D82ACC"/>
    <w:rsid w:val="00D8432D"/>
    <w:rsid w:val="00D8556E"/>
    <w:rsid w:val="00D9007E"/>
    <w:rsid w:val="00D91058"/>
    <w:rsid w:val="00D91583"/>
    <w:rsid w:val="00D94626"/>
    <w:rsid w:val="00D95EA2"/>
    <w:rsid w:val="00DB1FD0"/>
    <w:rsid w:val="00DB240C"/>
    <w:rsid w:val="00DB708A"/>
    <w:rsid w:val="00DF5347"/>
    <w:rsid w:val="00DF6F8D"/>
    <w:rsid w:val="00E11064"/>
    <w:rsid w:val="00E13C5F"/>
    <w:rsid w:val="00E16812"/>
    <w:rsid w:val="00E2038D"/>
    <w:rsid w:val="00E23F1E"/>
    <w:rsid w:val="00E32DDB"/>
    <w:rsid w:val="00E35051"/>
    <w:rsid w:val="00E3551C"/>
    <w:rsid w:val="00E36C45"/>
    <w:rsid w:val="00E41246"/>
    <w:rsid w:val="00E43351"/>
    <w:rsid w:val="00E52338"/>
    <w:rsid w:val="00E55EDB"/>
    <w:rsid w:val="00E63FD5"/>
    <w:rsid w:val="00E83C1E"/>
    <w:rsid w:val="00E96874"/>
    <w:rsid w:val="00EA1221"/>
    <w:rsid w:val="00EB1EAD"/>
    <w:rsid w:val="00EB5654"/>
    <w:rsid w:val="00EB5819"/>
    <w:rsid w:val="00EB74C0"/>
    <w:rsid w:val="00EC1E5F"/>
    <w:rsid w:val="00EC2773"/>
    <w:rsid w:val="00EC2C51"/>
    <w:rsid w:val="00ED60A2"/>
    <w:rsid w:val="00EE0C3F"/>
    <w:rsid w:val="00EE237F"/>
    <w:rsid w:val="00EE28D6"/>
    <w:rsid w:val="00EE61D0"/>
    <w:rsid w:val="00EE6FDE"/>
    <w:rsid w:val="00EF2FC2"/>
    <w:rsid w:val="00EF43F6"/>
    <w:rsid w:val="00F0051D"/>
    <w:rsid w:val="00F11F6B"/>
    <w:rsid w:val="00F136F0"/>
    <w:rsid w:val="00F22FAD"/>
    <w:rsid w:val="00F27E72"/>
    <w:rsid w:val="00F31EF2"/>
    <w:rsid w:val="00F33F80"/>
    <w:rsid w:val="00F3464F"/>
    <w:rsid w:val="00F35533"/>
    <w:rsid w:val="00F36ED1"/>
    <w:rsid w:val="00F40F14"/>
    <w:rsid w:val="00F50244"/>
    <w:rsid w:val="00F52647"/>
    <w:rsid w:val="00F542EA"/>
    <w:rsid w:val="00F569C7"/>
    <w:rsid w:val="00F7286B"/>
    <w:rsid w:val="00F8061A"/>
    <w:rsid w:val="00F826B1"/>
    <w:rsid w:val="00F84DFF"/>
    <w:rsid w:val="00F91382"/>
    <w:rsid w:val="00FB4C24"/>
    <w:rsid w:val="00FB60C0"/>
    <w:rsid w:val="00FC2A8C"/>
    <w:rsid w:val="00FC3816"/>
    <w:rsid w:val="00FD5CDE"/>
    <w:rsid w:val="00FE13DF"/>
    <w:rsid w:val="00FE2597"/>
    <w:rsid w:val="00FF0E40"/>
    <w:rsid w:val="00FF111A"/>
    <w:rsid w:val="00FF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2577"/>
    <o:shapelayout v:ext="edit">
      <o:idmap v:ext="edit" data="1"/>
    </o:shapelayout>
  </w:shapeDefaults>
  <w:decimalSymbol w:val="."/>
  <w:listSeparator w:val=","/>
  <w15:docId w15:val="{4B8A7768-30ED-4269-A3FC-8FC3DB2A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link w:val="HeaderChar"/>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styleId="NormalWeb">
    <w:name w:val="Normal (Web)"/>
    <w:basedOn w:val="Normal"/>
    <w:unhideWhenUsed/>
    <w:rsid w:val="004C3F52"/>
    <w:pPr>
      <w:widowControl/>
      <w:autoSpaceDE/>
      <w:autoSpaceDN/>
      <w:adjustRightInd/>
      <w:spacing w:before="100" w:beforeAutospacing="1" w:after="100" w:afterAutospacing="1"/>
    </w:pPr>
    <w:rPr>
      <w:rFonts w:ascii="Times New Roman" w:eastAsia="Times New Roman" w:hAnsi="Times New Roman"/>
    </w:rPr>
  </w:style>
  <w:style w:type="paragraph" w:customStyle="1" w:styleId="Default">
    <w:name w:val="Default"/>
    <w:rsid w:val="004E77A1"/>
    <w:pPr>
      <w:autoSpaceDE w:val="0"/>
      <w:autoSpaceDN w:val="0"/>
      <w:adjustRightInd w:val="0"/>
    </w:pPr>
    <w:rPr>
      <w:rFonts w:ascii="Arial" w:hAnsi="Arial" w:cs="Arial"/>
      <w:color w:val="000000"/>
      <w:sz w:val="24"/>
      <w:szCs w:val="24"/>
    </w:rPr>
  </w:style>
  <w:style w:type="character" w:customStyle="1" w:styleId="HeaderChar">
    <w:name w:val="Header Char"/>
    <w:link w:val="Header"/>
    <w:rsid w:val="00FF1907"/>
    <w:rPr>
      <w:rFonts w:ascii="Courier" w:hAnsi="Courier"/>
      <w:sz w:val="24"/>
      <w:szCs w:val="24"/>
    </w:rPr>
  </w:style>
  <w:style w:type="character" w:customStyle="1" w:styleId="TitleChar">
    <w:name w:val="Title Char"/>
    <w:link w:val="Title"/>
    <w:rsid w:val="00FF1907"/>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583418621">
      <w:bodyDiv w:val="1"/>
      <w:marLeft w:val="0"/>
      <w:marRight w:val="0"/>
      <w:marTop w:val="0"/>
      <w:marBottom w:val="0"/>
      <w:divBdr>
        <w:top w:val="none" w:sz="0" w:space="0" w:color="auto"/>
        <w:left w:val="none" w:sz="0" w:space="0" w:color="auto"/>
        <w:bottom w:val="none" w:sz="0" w:space="0" w:color="auto"/>
        <w:right w:val="none" w:sz="0" w:space="0" w:color="auto"/>
      </w:divBdr>
    </w:div>
    <w:div w:id="655108362">
      <w:bodyDiv w:val="1"/>
      <w:marLeft w:val="0"/>
      <w:marRight w:val="0"/>
      <w:marTop w:val="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345981377">
              <w:marLeft w:val="0"/>
              <w:marRight w:val="0"/>
              <w:marTop w:val="0"/>
              <w:marBottom w:val="0"/>
              <w:divBdr>
                <w:top w:val="none" w:sz="0" w:space="0" w:color="auto"/>
                <w:left w:val="none" w:sz="0" w:space="0" w:color="auto"/>
                <w:bottom w:val="none" w:sz="0" w:space="0" w:color="auto"/>
                <w:right w:val="none" w:sz="0" w:space="0" w:color="auto"/>
              </w:divBdr>
              <w:divsChild>
                <w:div w:id="646394255">
                  <w:marLeft w:val="0"/>
                  <w:marRight w:val="0"/>
                  <w:marTop w:val="0"/>
                  <w:marBottom w:val="0"/>
                  <w:divBdr>
                    <w:top w:val="none" w:sz="0" w:space="0" w:color="auto"/>
                    <w:left w:val="none" w:sz="0" w:space="0" w:color="auto"/>
                    <w:bottom w:val="none" w:sz="0" w:space="0" w:color="auto"/>
                    <w:right w:val="none" w:sz="0" w:space="0" w:color="auto"/>
                  </w:divBdr>
                  <w:divsChild>
                    <w:div w:id="9800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50583">
      <w:bodyDiv w:val="1"/>
      <w:marLeft w:val="360"/>
      <w:marRight w:val="360"/>
      <w:marTop w:val="0"/>
      <w:marBottom w:val="0"/>
      <w:divBdr>
        <w:top w:val="none" w:sz="0" w:space="0" w:color="auto"/>
        <w:left w:val="none" w:sz="0" w:space="0" w:color="auto"/>
        <w:bottom w:val="none" w:sz="0" w:space="0" w:color="auto"/>
        <w:right w:val="none" w:sz="0" w:space="0" w:color="auto"/>
      </w:divBdr>
      <w:divsChild>
        <w:div w:id="695275498">
          <w:marLeft w:val="0"/>
          <w:marRight w:val="0"/>
          <w:marTop w:val="0"/>
          <w:marBottom w:val="0"/>
          <w:divBdr>
            <w:top w:val="none" w:sz="0" w:space="0" w:color="auto"/>
            <w:left w:val="none" w:sz="0" w:space="0" w:color="auto"/>
            <w:bottom w:val="none" w:sz="0" w:space="0" w:color="auto"/>
            <w:right w:val="none" w:sz="0" w:space="0" w:color="auto"/>
          </w:divBdr>
          <w:divsChild>
            <w:div w:id="246691087">
              <w:marLeft w:val="0"/>
              <w:marRight w:val="0"/>
              <w:marTop w:val="0"/>
              <w:marBottom w:val="0"/>
              <w:divBdr>
                <w:top w:val="none" w:sz="0" w:space="0" w:color="auto"/>
                <w:left w:val="none" w:sz="0" w:space="0" w:color="auto"/>
                <w:bottom w:val="none" w:sz="0" w:space="0" w:color="auto"/>
                <w:right w:val="none" w:sz="0" w:space="0" w:color="auto"/>
              </w:divBdr>
            </w:div>
          </w:divsChild>
        </w:div>
        <w:div w:id="487014175">
          <w:marLeft w:val="0"/>
          <w:marRight w:val="0"/>
          <w:marTop w:val="0"/>
          <w:marBottom w:val="0"/>
          <w:divBdr>
            <w:top w:val="none" w:sz="0" w:space="0" w:color="auto"/>
            <w:left w:val="none" w:sz="0" w:space="0" w:color="auto"/>
            <w:bottom w:val="none" w:sz="0" w:space="0" w:color="auto"/>
            <w:right w:val="none" w:sz="0" w:space="0" w:color="auto"/>
          </w:divBdr>
          <w:divsChild>
            <w:div w:id="76633592">
              <w:marLeft w:val="0"/>
              <w:marRight w:val="0"/>
              <w:marTop w:val="0"/>
              <w:marBottom w:val="0"/>
              <w:divBdr>
                <w:top w:val="none" w:sz="0" w:space="0" w:color="auto"/>
                <w:left w:val="none" w:sz="0" w:space="0" w:color="auto"/>
                <w:bottom w:val="none" w:sz="0" w:space="0" w:color="auto"/>
                <w:right w:val="none" w:sz="0" w:space="0" w:color="auto"/>
              </w:divBdr>
            </w:div>
          </w:divsChild>
        </w:div>
        <w:div w:id="1673607584">
          <w:marLeft w:val="0"/>
          <w:marRight w:val="0"/>
          <w:marTop w:val="0"/>
          <w:marBottom w:val="0"/>
          <w:divBdr>
            <w:top w:val="none" w:sz="0" w:space="0" w:color="auto"/>
            <w:left w:val="none" w:sz="0" w:space="0" w:color="auto"/>
            <w:bottom w:val="none" w:sz="0" w:space="0" w:color="auto"/>
            <w:right w:val="none" w:sz="0" w:space="0" w:color="auto"/>
          </w:divBdr>
          <w:divsChild>
            <w:div w:id="709765149">
              <w:marLeft w:val="0"/>
              <w:marRight w:val="0"/>
              <w:marTop w:val="0"/>
              <w:marBottom w:val="0"/>
              <w:divBdr>
                <w:top w:val="none" w:sz="0" w:space="0" w:color="auto"/>
                <w:left w:val="none" w:sz="0" w:space="0" w:color="auto"/>
                <w:bottom w:val="none" w:sz="0" w:space="0" w:color="auto"/>
                <w:right w:val="none" w:sz="0" w:space="0" w:color="auto"/>
              </w:divBdr>
            </w:div>
          </w:divsChild>
        </w:div>
        <w:div w:id="1480852147">
          <w:marLeft w:val="0"/>
          <w:marRight w:val="0"/>
          <w:marTop w:val="0"/>
          <w:marBottom w:val="0"/>
          <w:divBdr>
            <w:top w:val="none" w:sz="0" w:space="0" w:color="auto"/>
            <w:left w:val="none" w:sz="0" w:space="0" w:color="auto"/>
            <w:bottom w:val="none" w:sz="0" w:space="0" w:color="auto"/>
            <w:right w:val="none" w:sz="0" w:space="0" w:color="auto"/>
          </w:divBdr>
          <w:divsChild>
            <w:div w:id="913054010">
              <w:marLeft w:val="0"/>
              <w:marRight w:val="0"/>
              <w:marTop w:val="0"/>
              <w:marBottom w:val="0"/>
              <w:divBdr>
                <w:top w:val="none" w:sz="0" w:space="0" w:color="auto"/>
                <w:left w:val="none" w:sz="0" w:space="0" w:color="auto"/>
                <w:bottom w:val="none" w:sz="0" w:space="0" w:color="auto"/>
                <w:right w:val="none" w:sz="0" w:space="0" w:color="auto"/>
              </w:divBdr>
            </w:div>
          </w:divsChild>
        </w:div>
        <w:div w:id="860625358">
          <w:marLeft w:val="0"/>
          <w:marRight w:val="0"/>
          <w:marTop w:val="0"/>
          <w:marBottom w:val="0"/>
          <w:divBdr>
            <w:top w:val="none" w:sz="0" w:space="0" w:color="auto"/>
            <w:left w:val="none" w:sz="0" w:space="0" w:color="auto"/>
            <w:bottom w:val="none" w:sz="0" w:space="0" w:color="auto"/>
            <w:right w:val="none" w:sz="0" w:space="0" w:color="auto"/>
          </w:divBdr>
          <w:divsChild>
            <w:div w:id="262032074">
              <w:marLeft w:val="0"/>
              <w:marRight w:val="0"/>
              <w:marTop w:val="0"/>
              <w:marBottom w:val="0"/>
              <w:divBdr>
                <w:top w:val="none" w:sz="0" w:space="0" w:color="auto"/>
                <w:left w:val="none" w:sz="0" w:space="0" w:color="auto"/>
                <w:bottom w:val="none" w:sz="0" w:space="0" w:color="auto"/>
                <w:right w:val="none" w:sz="0" w:space="0" w:color="auto"/>
              </w:divBdr>
            </w:div>
          </w:divsChild>
        </w:div>
        <w:div w:id="722099434">
          <w:marLeft w:val="0"/>
          <w:marRight w:val="0"/>
          <w:marTop w:val="0"/>
          <w:marBottom w:val="0"/>
          <w:divBdr>
            <w:top w:val="none" w:sz="0" w:space="0" w:color="auto"/>
            <w:left w:val="none" w:sz="0" w:space="0" w:color="auto"/>
            <w:bottom w:val="none" w:sz="0" w:space="0" w:color="auto"/>
            <w:right w:val="none" w:sz="0" w:space="0" w:color="auto"/>
          </w:divBdr>
          <w:divsChild>
            <w:div w:id="129641242">
              <w:marLeft w:val="0"/>
              <w:marRight w:val="0"/>
              <w:marTop w:val="0"/>
              <w:marBottom w:val="0"/>
              <w:divBdr>
                <w:top w:val="none" w:sz="0" w:space="0" w:color="auto"/>
                <w:left w:val="none" w:sz="0" w:space="0" w:color="auto"/>
                <w:bottom w:val="none" w:sz="0" w:space="0" w:color="auto"/>
                <w:right w:val="none" w:sz="0" w:space="0" w:color="auto"/>
              </w:divBdr>
            </w:div>
          </w:divsChild>
        </w:div>
        <w:div w:id="207693676">
          <w:marLeft w:val="0"/>
          <w:marRight w:val="0"/>
          <w:marTop w:val="0"/>
          <w:marBottom w:val="0"/>
          <w:divBdr>
            <w:top w:val="none" w:sz="0" w:space="0" w:color="auto"/>
            <w:left w:val="none" w:sz="0" w:space="0" w:color="auto"/>
            <w:bottom w:val="none" w:sz="0" w:space="0" w:color="auto"/>
            <w:right w:val="none" w:sz="0" w:space="0" w:color="auto"/>
          </w:divBdr>
          <w:divsChild>
            <w:div w:id="459350469">
              <w:marLeft w:val="0"/>
              <w:marRight w:val="0"/>
              <w:marTop w:val="0"/>
              <w:marBottom w:val="0"/>
              <w:divBdr>
                <w:top w:val="none" w:sz="0" w:space="0" w:color="auto"/>
                <w:left w:val="none" w:sz="0" w:space="0" w:color="auto"/>
                <w:bottom w:val="none" w:sz="0" w:space="0" w:color="auto"/>
                <w:right w:val="none" w:sz="0" w:space="0" w:color="auto"/>
              </w:divBdr>
            </w:div>
          </w:divsChild>
        </w:div>
        <w:div w:id="1667202565">
          <w:marLeft w:val="0"/>
          <w:marRight w:val="0"/>
          <w:marTop w:val="0"/>
          <w:marBottom w:val="0"/>
          <w:divBdr>
            <w:top w:val="none" w:sz="0" w:space="0" w:color="auto"/>
            <w:left w:val="none" w:sz="0" w:space="0" w:color="auto"/>
            <w:bottom w:val="none" w:sz="0" w:space="0" w:color="auto"/>
            <w:right w:val="none" w:sz="0" w:space="0" w:color="auto"/>
          </w:divBdr>
          <w:divsChild>
            <w:div w:id="16746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1377">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640960139">
      <w:bodyDiv w:val="1"/>
      <w:marLeft w:val="0"/>
      <w:marRight w:val="0"/>
      <w:marTop w:val="0"/>
      <w:marBottom w:val="0"/>
      <w:divBdr>
        <w:top w:val="none" w:sz="0" w:space="0" w:color="auto"/>
        <w:left w:val="none" w:sz="0" w:space="0" w:color="auto"/>
        <w:bottom w:val="none" w:sz="0" w:space="0" w:color="auto"/>
        <w:right w:val="none" w:sz="0" w:space="0" w:color="auto"/>
      </w:divBdr>
      <w:divsChild>
        <w:div w:id="1661351672">
          <w:marLeft w:val="0"/>
          <w:marRight w:val="0"/>
          <w:marTop w:val="0"/>
          <w:marBottom w:val="0"/>
          <w:divBdr>
            <w:top w:val="none" w:sz="0" w:space="0" w:color="auto"/>
            <w:left w:val="none" w:sz="0" w:space="0" w:color="auto"/>
            <w:bottom w:val="none" w:sz="0" w:space="0" w:color="auto"/>
            <w:right w:val="none" w:sz="0" w:space="0" w:color="auto"/>
          </w:divBdr>
        </w:div>
      </w:divsChild>
    </w:div>
    <w:div w:id="186050885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sfdb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2CC0-86CD-499D-8912-2160042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1900</Words>
  <Characters>10710</Characters>
  <Application>Microsoft Office Word</Application>
  <DocSecurity>8</DocSecurity>
  <Lines>315</Lines>
  <Paragraphs>137</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Ken J. Hu</cp:lastModifiedBy>
  <cp:revision>12</cp:revision>
  <cp:lastPrinted>2015-05-26T17:38:00Z</cp:lastPrinted>
  <dcterms:created xsi:type="dcterms:W3CDTF">2015-05-26T16:26:00Z</dcterms:created>
  <dcterms:modified xsi:type="dcterms:W3CDTF">2018-05-29T15:13:00Z</dcterms:modified>
</cp:coreProperties>
</file>