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r w:rsidRPr="00691520">
        <w:rPr>
          <w:rFonts w:ascii="Arial" w:hAnsi="Arial" w:cs="Arial"/>
          <w:b/>
          <w:bCs/>
          <w:sz w:val="16"/>
          <w:szCs w:val="16"/>
        </w:rPr>
        <w:t xml:space="preserve">    </w:t>
      </w:r>
    </w:p>
    <w:p w:rsidR="00E3551C" w:rsidRPr="00691520"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274DD4" w:rsidRDefault="00274DD4" w:rsidP="00F22FAD">
      <w:pPr>
        <w:pStyle w:val="Title"/>
      </w:pPr>
    </w:p>
    <w:p w:rsidR="00CB6411" w:rsidRPr="00274DD4" w:rsidRDefault="00523844" w:rsidP="00523844">
      <w:pPr>
        <w:pStyle w:val="Title"/>
        <w:tabs>
          <w:tab w:val="left" w:pos="3600"/>
        </w:tabs>
        <w:jc w:val="left"/>
        <w:rPr>
          <w:rFonts w:ascii="Arial" w:hAnsi="Arial" w:cs="Arial"/>
          <w:szCs w:val="24"/>
        </w:rPr>
      </w:pPr>
      <w:r>
        <w:rPr>
          <w:rFonts w:ascii="Arial" w:hAnsi="Arial" w:cs="Arial"/>
          <w:szCs w:val="24"/>
        </w:rPr>
        <w:tab/>
      </w:r>
      <w:r w:rsidR="00714505" w:rsidRPr="00274DD4">
        <w:rPr>
          <w:rFonts w:ascii="Arial" w:hAnsi="Arial" w:cs="Arial"/>
          <w:szCs w:val="24"/>
        </w:rPr>
        <w:t>INFORMATION SHEET</w:t>
      </w:r>
    </w:p>
    <w:p w:rsidR="007C48AD" w:rsidRPr="00274DD4" w:rsidRDefault="007C48AD" w:rsidP="00CB6411">
      <w:pPr>
        <w:pBdr>
          <w:bottom w:val="single" w:sz="24" w:space="1" w:color="auto"/>
        </w:pBdr>
        <w:tabs>
          <w:tab w:val="left" w:pos="3000"/>
        </w:tabs>
        <w:rPr>
          <w:rFonts w:ascii="Arial" w:hAnsi="Arial" w:cs="Arial"/>
          <w:b/>
          <w:bCs/>
          <w:sz w:val="22"/>
          <w:szCs w:val="22"/>
        </w:rPr>
      </w:pPr>
    </w:p>
    <w:p w:rsidR="00CB6411" w:rsidRPr="00274DD4" w:rsidRDefault="00CB6411" w:rsidP="00CB6411">
      <w:pPr>
        <w:rPr>
          <w:rFonts w:ascii="Arial" w:hAnsi="Arial" w:cs="Arial"/>
          <w:b/>
          <w:bCs/>
          <w:sz w:val="22"/>
          <w:szCs w:val="22"/>
        </w:rPr>
      </w:pPr>
    </w:p>
    <w:p w:rsidR="00CB6411" w:rsidRPr="00CD36F6" w:rsidRDefault="00691520" w:rsidP="00CB6411">
      <w:pPr>
        <w:tabs>
          <w:tab w:val="left" w:pos="2520"/>
        </w:tabs>
        <w:rPr>
          <w:rFonts w:ascii="Arial" w:hAnsi="Arial" w:cs="Arial"/>
          <w:b/>
          <w:bCs/>
        </w:rPr>
      </w:pPr>
      <w:r w:rsidRPr="00CD36F6">
        <w:rPr>
          <w:rFonts w:ascii="Arial" w:hAnsi="Arial" w:cs="Arial"/>
          <w:b/>
          <w:bCs/>
        </w:rPr>
        <w:t xml:space="preserve">NO.  </w:t>
      </w:r>
      <w:r w:rsidR="006E7727" w:rsidRPr="00CD36F6">
        <w:rPr>
          <w:rFonts w:ascii="Arial" w:hAnsi="Arial" w:cs="Arial"/>
          <w:b/>
          <w:bCs/>
        </w:rPr>
        <w:t>DA-03</w:t>
      </w:r>
    </w:p>
    <w:p w:rsidR="00CB6411" w:rsidRPr="00274DD4" w:rsidRDefault="00CB6411" w:rsidP="00CB6411">
      <w:pPr>
        <w:rPr>
          <w:rFonts w:ascii="Arial" w:hAnsi="Arial" w:cs="Arial"/>
          <w:b/>
          <w:bCs/>
          <w:sz w:val="22"/>
          <w:szCs w:val="22"/>
        </w:rPr>
      </w:pPr>
    </w:p>
    <w:p w:rsidR="00CB6411" w:rsidRPr="00274DD4" w:rsidRDefault="00CB6411" w:rsidP="00274DD4">
      <w:pPr>
        <w:pStyle w:val="Header"/>
        <w:tabs>
          <w:tab w:val="clear" w:pos="4320"/>
          <w:tab w:val="clear" w:pos="8640"/>
          <w:tab w:val="left" w:pos="2340"/>
        </w:tabs>
        <w:ind w:left="2610" w:hanging="2610"/>
        <w:rPr>
          <w:rFonts w:ascii="Arial" w:hAnsi="Arial" w:cs="Arial"/>
          <w:bCs/>
          <w:sz w:val="22"/>
          <w:szCs w:val="22"/>
        </w:rPr>
      </w:pPr>
      <w:r w:rsidRPr="00274DD4">
        <w:rPr>
          <w:rFonts w:ascii="Arial" w:hAnsi="Arial" w:cs="Arial"/>
          <w:b/>
          <w:bCs/>
          <w:sz w:val="22"/>
          <w:szCs w:val="22"/>
        </w:rPr>
        <w:t>DATE</w:t>
      </w:r>
      <w:r w:rsidRPr="00274DD4">
        <w:rPr>
          <w:rFonts w:ascii="Arial" w:hAnsi="Arial" w:cs="Arial"/>
          <w:b/>
          <w:bCs/>
          <w:sz w:val="22"/>
          <w:szCs w:val="22"/>
        </w:rPr>
        <w:tab/>
        <w:t>:</w:t>
      </w:r>
      <w:r w:rsidRPr="00274DD4">
        <w:rPr>
          <w:rFonts w:ascii="Arial" w:hAnsi="Arial" w:cs="Arial"/>
          <w:b/>
          <w:bCs/>
          <w:sz w:val="22"/>
          <w:szCs w:val="22"/>
        </w:rPr>
        <w:tab/>
      </w:r>
      <w:r w:rsidR="006844A5">
        <w:rPr>
          <w:rFonts w:ascii="Arial" w:hAnsi="Arial" w:cs="Arial"/>
          <w:bCs/>
          <w:sz w:val="22"/>
          <w:szCs w:val="22"/>
        </w:rPr>
        <w:t>August 1, 2016</w:t>
      </w:r>
    </w:p>
    <w:p w:rsidR="00010042" w:rsidRPr="00274DD4" w:rsidRDefault="00010042" w:rsidP="00274DD4">
      <w:pPr>
        <w:pStyle w:val="Header"/>
        <w:tabs>
          <w:tab w:val="clear" w:pos="4320"/>
          <w:tab w:val="clear" w:pos="8640"/>
          <w:tab w:val="left" w:pos="2340"/>
        </w:tabs>
        <w:ind w:left="2610" w:hanging="2610"/>
        <w:rPr>
          <w:rFonts w:ascii="Arial" w:hAnsi="Arial" w:cs="Arial"/>
          <w:bCs/>
          <w:sz w:val="22"/>
          <w:szCs w:val="22"/>
        </w:rPr>
      </w:pPr>
    </w:p>
    <w:p w:rsidR="00010042" w:rsidRPr="00274DD4" w:rsidRDefault="00010042" w:rsidP="00274DD4">
      <w:pPr>
        <w:tabs>
          <w:tab w:val="left" w:pos="2340"/>
        </w:tabs>
        <w:ind w:left="2610" w:hanging="2610"/>
        <w:rPr>
          <w:rFonts w:ascii="Arial" w:hAnsi="Arial" w:cs="Arial"/>
          <w:b/>
          <w:bCs/>
          <w:sz w:val="22"/>
          <w:szCs w:val="22"/>
        </w:rPr>
      </w:pPr>
      <w:r w:rsidRPr="00274DD4">
        <w:rPr>
          <w:rFonts w:ascii="Arial" w:hAnsi="Arial" w:cs="Arial"/>
          <w:b/>
          <w:bCs/>
          <w:sz w:val="22"/>
          <w:szCs w:val="22"/>
        </w:rPr>
        <w:t>CATEGORY</w:t>
      </w:r>
      <w:r w:rsidRPr="00274DD4">
        <w:rPr>
          <w:rFonts w:ascii="Arial" w:hAnsi="Arial" w:cs="Arial"/>
          <w:b/>
          <w:bCs/>
          <w:sz w:val="22"/>
          <w:szCs w:val="22"/>
        </w:rPr>
        <w:tab/>
        <w:t>:</w:t>
      </w:r>
      <w:r w:rsidRPr="00274DD4">
        <w:rPr>
          <w:rFonts w:ascii="Arial" w:hAnsi="Arial" w:cs="Arial"/>
          <w:b/>
          <w:bCs/>
          <w:sz w:val="22"/>
          <w:szCs w:val="22"/>
        </w:rPr>
        <w:tab/>
      </w:r>
      <w:r w:rsidR="00CD36F6">
        <w:rPr>
          <w:rFonts w:ascii="Arial" w:hAnsi="Arial" w:cs="Arial"/>
          <w:bCs/>
          <w:sz w:val="22"/>
          <w:szCs w:val="22"/>
        </w:rPr>
        <w:t>Disabled A</w:t>
      </w:r>
      <w:r w:rsidRPr="00274DD4">
        <w:rPr>
          <w:rFonts w:ascii="Arial" w:hAnsi="Arial" w:cs="Arial"/>
          <w:bCs/>
          <w:sz w:val="22"/>
          <w:szCs w:val="22"/>
        </w:rPr>
        <w:t>ccess</w:t>
      </w:r>
      <w:bookmarkStart w:id="0" w:name="_GoBack"/>
      <w:bookmarkEnd w:id="0"/>
    </w:p>
    <w:p w:rsidR="00CB6411" w:rsidRPr="00274DD4" w:rsidRDefault="00CB6411" w:rsidP="00274DD4">
      <w:pPr>
        <w:tabs>
          <w:tab w:val="left" w:pos="2160"/>
          <w:tab w:val="left" w:pos="2340"/>
        </w:tabs>
        <w:ind w:left="2610" w:hanging="2610"/>
        <w:rPr>
          <w:rFonts w:ascii="Arial" w:hAnsi="Arial" w:cs="Arial"/>
          <w:b/>
          <w:bCs/>
          <w:sz w:val="22"/>
          <w:szCs w:val="22"/>
        </w:rPr>
      </w:pPr>
    </w:p>
    <w:p w:rsidR="00CB6411" w:rsidRPr="00274DD4" w:rsidRDefault="00CB6411" w:rsidP="00274DD4">
      <w:pPr>
        <w:tabs>
          <w:tab w:val="left" w:pos="2340"/>
        </w:tabs>
        <w:ind w:left="2610" w:hanging="2610"/>
        <w:rPr>
          <w:rFonts w:ascii="Arial" w:hAnsi="Arial" w:cs="Arial"/>
          <w:b/>
          <w:bCs/>
          <w:sz w:val="22"/>
          <w:szCs w:val="22"/>
        </w:rPr>
      </w:pPr>
      <w:r w:rsidRPr="00274DD4">
        <w:rPr>
          <w:rFonts w:ascii="Arial" w:hAnsi="Arial" w:cs="Arial"/>
          <w:b/>
          <w:bCs/>
          <w:sz w:val="22"/>
          <w:szCs w:val="22"/>
        </w:rPr>
        <w:t>SUBJECT</w:t>
      </w:r>
      <w:r w:rsidRPr="00274DD4">
        <w:rPr>
          <w:rFonts w:ascii="Arial" w:hAnsi="Arial" w:cs="Arial"/>
          <w:b/>
          <w:bCs/>
          <w:sz w:val="22"/>
          <w:szCs w:val="22"/>
        </w:rPr>
        <w:tab/>
        <w:t>:</w:t>
      </w:r>
      <w:r w:rsidRPr="00274DD4">
        <w:rPr>
          <w:rFonts w:ascii="Arial" w:hAnsi="Arial" w:cs="Arial"/>
          <w:b/>
          <w:bCs/>
          <w:sz w:val="22"/>
          <w:szCs w:val="22"/>
        </w:rPr>
        <w:tab/>
      </w:r>
      <w:r w:rsidR="00756F83" w:rsidRPr="00274DD4">
        <w:rPr>
          <w:rFonts w:ascii="Arial" w:hAnsi="Arial" w:cs="Arial"/>
          <w:b/>
          <w:bCs/>
          <w:sz w:val="22"/>
          <w:szCs w:val="22"/>
        </w:rPr>
        <w:t>Chapter 11A Multi-Family Dwelling Unit Kitchen Cabinets</w:t>
      </w:r>
    </w:p>
    <w:p w:rsidR="00CB6411" w:rsidRPr="00274DD4" w:rsidRDefault="00CB6411" w:rsidP="009A60B2">
      <w:pPr>
        <w:pBdr>
          <w:bottom w:val="single" w:sz="24" w:space="1" w:color="auto"/>
        </w:pBdr>
        <w:tabs>
          <w:tab w:val="left" w:pos="2160"/>
          <w:tab w:val="left" w:pos="2340"/>
          <w:tab w:val="left" w:pos="2520"/>
        </w:tabs>
        <w:rPr>
          <w:rFonts w:ascii="Arial" w:hAnsi="Arial" w:cs="Arial"/>
          <w:b/>
          <w:bCs/>
          <w:sz w:val="22"/>
          <w:szCs w:val="22"/>
        </w:rPr>
      </w:pPr>
    </w:p>
    <w:p w:rsidR="00CB6411" w:rsidRPr="009D3FF6" w:rsidRDefault="00CB6411" w:rsidP="00CB6411">
      <w:pPr>
        <w:tabs>
          <w:tab w:val="left" w:pos="1800"/>
          <w:tab w:val="left" w:pos="2160"/>
        </w:tabs>
        <w:rPr>
          <w:rFonts w:ascii="Arial" w:hAnsi="Arial" w:cs="Arial"/>
          <w:sz w:val="36"/>
          <w:szCs w:val="36"/>
        </w:rPr>
      </w:pPr>
    </w:p>
    <w:p w:rsidR="006E7727" w:rsidRPr="00274DD4" w:rsidRDefault="006E7727" w:rsidP="00023EBC">
      <w:pPr>
        <w:tabs>
          <w:tab w:val="left" w:pos="2340"/>
          <w:tab w:val="left" w:pos="2970"/>
        </w:tabs>
        <w:ind w:left="2610" w:hanging="2610"/>
        <w:rPr>
          <w:rFonts w:ascii="Arial" w:hAnsi="Arial" w:cs="Arial"/>
          <w:bCs/>
          <w:sz w:val="22"/>
          <w:szCs w:val="22"/>
        </w:rPr>
      </w:pPr>
      <w:r w:rsidRPr="00274DD4">
        <w:rPr>
          <w:rFonts w:ascii="Arial" w:hAnsi="Arial" w:cs="Arial"/>
          <w:b/>
          <w:bCs/>
          <w:sz w:val="22"/>
          <w:szCs w:val="22"/>
        </w:rPr>
        <w:t>REFERENCE</w:t>
      </w:r>
      <w:r w:rsidR="00714505" w:rsidRPr="00274DD4">
        <w:rPr>
          <w:rFonts w:ascii="Arial" w:hAnsi="Arial" w:cs="Arial"/>
          <w:b/>
          <w:bCs/>
          <w:sz w:val="22"/>
          <w:szCs w:val="22"/>
        </w:rPr>
        <w:tab/>
        <w:t>:</w:t>
      </w:r>
      <w:r w:rsidR="00714505" w:rsidRPr="00274DD4">
        <w:rPr>
          <w:rFonts w:ascii="Arial" w:hAnsi="Arial" w:cs="Arial"/>
          <w:b/>
          <w:bCs/>
          <w:sz w:val="22"/>
          <w:szCs w:val="22"/>
        </w:rPr>
        <w:tab/>
      </w:r>
      <w:r w:rsidR="006A4593" w:rsidRPr="00DB59DC">
        <w:rPr>
          <w:rFonts w:ascii="Arial" w:hAnsi="Arial" w:cs="Arial"/>
          <w:b/>
          <w:bCs/>
          <w:sz w:val="22"/>
          <w:szCs w:val="22"/>
        </w:rPr>
        <w:t>201</w:t>
      </w:r>
      <w:r w:rsidR="00756F83" w:rsidRPr="00DB59DC">
        <w:rPr>
          <w:rFonts w:ascii="Arial" w:hAnsi="Arial" w:cs="Arial"/>
          <w:b/>
          <w:bCs/>
          <w:sz w:val="22"/>
          <w:szCs w:val="22"/>
        </w:rPr>
        <w:t>3</w:t>
      </w:r>
      <w:r w:rsidR="006A4593" w:rsidRPr="00DB59DC">
        <w:rPr>
          <w:rFonts w:ascii="Arial" w:hAnsi="Arial" w:cs="Arial"/>
          <w:b/>
          <w:bCs/>
          <w:sz w:val="22"/>
          <w:szCs w:val="22"/>
        </w:rPr>
        <w:t xml:space="preserve"> California Building Code (CBC) </w:t>
      </w:r>
      <w:r w:rsidR="00756F83" w:rsidRPr="00A46A69">
        <w:rPr>
          <w:rFonts w:ascii="Arial" w:hAnsi="Arial" w:cs="Arial"/>
          <w:bCs/>
          <w:sz w:val="22"/>
          <w:szCs w:val="22"/>
        </w:rPr>
        <w:t>Chapters 11A</w:t>
      </w:r>
      <w:r w:rsidR="00756F83" w:rsidRPr="00274DD4">
        <w:rPr>
          <w:rFonts w:ascii="Arial" w:hAnsi="Arial" w:cs="Arial"/>
          <w:bCs/>
          <w:sz w:val="22"/>
          <w:szCs w:val="22"/>
        </w:rPr>
        <w:t>, Section 1</w:t>
      </w:r>
      <w:r w:rsidR="006079CE" w:rsidRPr="00274DD4">
        <w:rPr>
          <w:rFonts w:ascii="Arial" w:hAnsi="Arial" w:cs="Arial"/>
          <w:bCs/>
          <w:sz w:val="22"/>
          <w:szCs w:val="22"/>
        </w:rPr>
        <w:t>1</w:t>
      </w:r>
      <w:r w:rsidR="00756F83" w:rsidRPr="00274DD4">
        <w:rPr>
          <w:rFonts w:ascii="Arial" w:hAnsi="Arial" w:cs="Arial"/>
          <w:bCs/>
          <w:sz w:val="22"/>
          <w:szCs w:val="22"/>
        </w:rPr>
        <w:t>33A</w:t>
      </w:r>
    </w:p>
    <w:p w:rsidR="00756F83" w:rsidRPr="00A46A69" w:rsidRDefault="00756F83" w:rsidP="00CD36F6">
      <w:pPr>
        <w:tabs>
          <w:tab w:val="left" w:pos="2340"/>
          <w:tab w:val="left" w:pos="2970"/>
        </w:tabs>
        <w:ind w:left="2880" w:hanging="2610"/>
        <w:rPr>
          <w:rFonts w:ascii="Arial" w:hAnsi="Arial" w:cs="Arial"/>
          <w:b/>
          <w:bCs/>
          <w:sz w:val="22"/>
          <w:szCs w:val="22"/>
        </w:rPr>
      </w:pPr>
      <w:r w:rsidRPr="00274DD4">
        <w:rPr>
          <w:rFonts w:ascii="Arial" w:hAnsi="Arial" w:cs="Arial"/>
          <w:bCs/>
          <w:sz w:val="22"/>
          <w:szCs w:val="22"/>
        </w:rPr>
        <w:tab/>
        <w:t xml:space="preserve">   </w:t>
      </w:r>
      <w:r w:rsidR="00CD36F6">
        <w:rPr>
          <w:rFonts w:ascii="Arial" w:hAnsi="Arial" w:cs="Arial"/>
          <w:bCs/>
          <w:sz w:val="22"/>
          <w:szCs w:val="22"/>
        </w:rPr>
        <w:t xml:space="preserve">  </w:t>
      </w:r>
      <w:r w:rsidRPr="00DB59DC">
        <w:rPr>
          <w:rFonts w:ascii="Arial" w:hAnsi="Arial" w:cs="Arial"/>
          <w:b/>
          <w:bCs/>
          <w:sz w:val="22"/>
          <w:szCs w:val="22"/>
        </w:rPr>
        <w:t xml:space="preserve">U.S. Department of Housing and Urban Development </w:t>
      </w:r>
      <w:r w:rsidRPr="00A46A69">
        <w:rPr>
          <w:rFonts w:ascii="Arial" w:hAnsi="Arial" w:cs="Arial"/>
          <w:b/>
          <w:bCs/>
          <w:sz w:val="22"/>
          <w:szCs w:val="22"/>
        </w:rPr>
        <w:t xml:space="preserve">Fair Housing </w:t>
      </w:r>
      <w:r w:rsidR="00CD36F6" w:rsidRPr="00A46A69">
        <w:rPr>
          <w:rFonts w:ascii="Arial" w:hAnsi="Arial" w:cs="Arial"/>
          <w:b/>
          <w:bCs/>
          <w:sz w:val="22"/>
          <w:szCs w:val="22"/>
        </w:rPr>
        <w:t xml:space="preserve">      </w:t>
      </w:r>
      <w:r w:rsidRPr="00A46A69">
        <w:rPr>
          <w:rFonts w:ascii="Arial" w:hAnsi="Arial" w:cs="Arial"/>
          <w:b/>
          <w:bCs/>
          <w:sz w:val="22"/>
          <w:szCs w:val="22"/>
        </w:rPr>
        <w:t>Design</w:t>
      </w:r>
      <w:r w:rsidR="00CD36F6" w:rsidRPr="00A46A69">
        <w:rPr>
          <w:rFonts w:ascii="Arial" w:hAnsi="Arial" w:cs="Arial"/>
          <w:b/>
          <w:bCs/>
          <w:sz w:val="22"/>
          <w:szCs w:val="22"/>
        </w:rPr>
        <w:t xml:space="preserve"> </w:t>
      </w:r>
      <w:r w:rsidRPr="00A46A69">
        <w:rPr>
          <w:rFonts w:ascii="Arial" w:hAnsi="Arial" w:cs="Arial"/>
          <w:b/>
          <w:bCs/>
          <w:sz w:val="22"/>
          <w:szCs w:val="22"/>
        </w:rPr>
        <w:t>Manual</w:t>
      </w:r>
    </w:p>
    <w:p w:rsidR="00756F83" w:rsidRPr="00274DD4" w:rsidRDefault="00756F83" w:rsidP="00274DD4">
      <w:pPr>
        <w:tabs>
          <w:tab w:val="left" w:pos="2340"/>
          <w:tab w:val="left" w:pos="2970"/>
        </w:tabs>
        <w:ind w:left="2610" w:hanging="2610"/>
        <w:rPr>
          <w:rFonts w:ascii="Arial" w:hAnsi="Arial" w:cs="Arial"/>
          <w:bCs/>
          <w:sz w:val="22"/>
          <w:szCs w:val="22"/>
        </w:rPr>
      </w:pPr>
      <w:r w:rsidRPr="00274DD4">
        <w:rPr>
          <w:rFonts w:ascii="Arial" w:hAnsi="Arial" w:cs="Arial"/>
          <w:bCs/>
          <w:sz w:val="22"/>
          <w:szCs w:val="22"/>
        </w:rPr>
        <w:tab/>
        <w:t xml:space="preserve">   </w:t>
      </w:r>
      <w:r w:rsidR="00274DD4" w:rsidRPr="00DB59DC">
        <w:rPr>
          <w:rFonts w:ascii="Arial" w:hAnsi="Arial" w:cs="Arial"/>
          <w:b/>
          <w:bCs/>
          <w:sz w:val="22"/>
          <w:szCs w:val="22"/>
        </w:rPr>
        <w:tab/>
      </w:r>
      <w:r w:rsidRPr="00DB59DC">
        <w:rPr>
          <w:rFonts w:ascii="Arial" w:hAnsi="Arial" w:cs="Arial"/>
          <w:b/>
          <w:bCs/>
          <w:sz w:val="22"/>
          <w:szCs w:val="22"/>
        </w:rPr>
        <w:t>ANSI A117.1-1986</w:t>
      </w:r>
      <w:r w:rsidR="00D752F8" w:rsidRPr="00274DD4">
        <w:rPr>
          <w:rFonts w:ascii="Arial" w:hAnsi="Arial" w:cs="Arial"/>
          <w:bCs/>
          <w:sz w:val="22"/>
          <w:szCs w:val="22"/>
        </w:rPr>
        <w:t xml:space="preserve"> Standard</w:t>
      </w:r>
    </w:p>
    <w:p w:rsidR="00D35F6A" w:rsidRPr="00274DD4" w:rsidRDefault="006079CE" w:rsidP="00274DD4">
      <w:pPr>
        <w:tabs>
          <w:tab w:val="left" w:pos="2340"/>
          <w:tab w:val="left" w:pos="2970"/>
        </w:tabs>
        <w:ind w:left="2610" w:hanging="2610"/>
        <w:rPr>
          <w:rFonts w:ascii="Arial" w:hAnsi="Arial" w:cs="Arial"/>
          <w:bCs/>
          <w:sz w:val="22"/>
          <w:szCs w:val="22"/>
        </w:rPr>
      </w:pPr>
      <w:r w:rsidRPr="00274DD4">
        <w:rPr>
          <w:rFonts w:ascii="Arial" w:hAnsi="Arial" w:cs="Arial"/>
          <w:bCs/>
          <w:sz w:val="22"/>
          <w:szCs w:val="22"/>
        </w:rPr>
        <w:tab/>
      </w:r>
      <w:r w:rsidRPr="00A46A69">
        <w:rPr>
          <w:rFonts w:ascii="Arial" w:hAnsi="Arial" w:cs="Arial"/>
          <w:bCs/>
          <w:sz w:val="22"/>
          <w:szCs w:val="22"/>
        </w:rPr>
        <w:t xml:space="preserve">   </w:t>
      </w:r>
      <w:r w:rsidR="00274DD4" w:rsidRPr="00A46A69">
        <w:rPr>
          <w:rFonts w:ascii="Arial" w:hAnsi="Arial" w:cs="Arial"/>
          <w:bCs/>
          <w:sz w:val="22"/>
          <w:szCs w:val="22"/>
        </w:rPr>
        <w:tab/>
      </w:r>
      <w:r w:rsidR="00023EBC" w:rsidRPr="00A46A69">
        <w:rPr>
          <w:rFonts w:ascii="Arial" w:hAnsi="Arial" w:cs="Arial"/>
          <w:bCs/>
          <w:sz w:val="22"/>
          <w:szCs w:val="22"/>
        </w:rPr>
        <w:t>Approved</w:t>
      </w:r>
      <w:r w:rsidR="00023EBC">
        <w:rPr>
          <w:rFonts w:ascii="Arial" w:hAnsi="Arial" w:cs="Arial"/>
          <w:b/>
          <w:bCs/>
          <w:sz w:val="22"/>
          <w:szCs w:val="22"/>
        </w:rPr>
        <w:t xml:space="preserve"> </w:t>
      </w:r>
      <w:r w:rsidRPr="00DB59DC">
        <w:rPr>
          <w:rFonts w:ascii="Arial" w:hAnsi="Arial" w:cs="Arial"/>
          <w:b/>
          <w:bCs/>
          <w:sz w:val="22"/>
          <w:szCs w:val="22"/>
        </w:rPr>
        <w:t>HCD</w:t>
      </w:r>
      <w:r w:rsidR="00023EBC">
        <w:rPr>
          <w:rFonts w:ascii="Arial" w:hAnsi="Arial" w:cs="Arial"/>
          <w:b/>
          <w:bCs/>
          <w:sz w:val="22"/>
          <w:szCs w:val="22"/>
        </w:rPr>
        <w:t xml:space="preserve"> Final </w:t>
      </w:r>
      <w:r w:rsidRPr="00DB59DC">
        <w:rPr>
          <w:rFonts w:ascii="Arial" w:hAnsi="Arial" w:cs="Arial"/>
          <w:b/>
          <w:bCs/>
          <w:sz w:val="22"/>
          <w:szCs w:val="22"/>
        </w:rPr>
        <w:t>Express Terms</w:t>
      </w:r>
      <w:r w:rsidRPr="00274DD4">
        <w:rPr>
          <w:rFonts w:ascii="Arial" w:hAnsi="Arial" w:cs="Arial"/>
          <w:bCs/>
          <w:sz w:val="22"/>
          <w:szCs w:val="22"/>
        </w:rPr>
        <w:t xml:space="preserve"> for proposed building standards for </w:t>
      </w:r>
      <w:r w:rsidR="00F5459D">
        <w:rPr>
          <w:rFonts w:ascii="Arial" w:hAnsi="Arial" w:cs="Arial"/>
          <w:bCs/>
          <w:sz w:val="22"/>
          <w:szCs w:val="22"/>
        </w:rPr>
        <w:tab/>
      </w:r>
      <w:r w:rsidRPr="00274DD4">
        <w:rPr>
          <w:rFonts w:ascii="Arial" w:hAnsi="Arial" w:cs="Arial"/>
          <w:bCs/>
          <w:sz w:val="22"/>
          <w:szCs w:val="22"/>
        </w:rPr>
        <w:t>CBC Chapter 11A</w:t>
      </w:r>
      <w:r w:rsidR="00274DD4">
        <w:rPr>
          <w:rFonts w:ascii="Arial" w:hAnsi="Arial" w:cs="Arial"/>
          <w:bCs/>
          <w:sz w:val="22"/>
          <w:szCs w:val="22"/>
        </w:rPr>
        <w:t>,</w:t>
      </w:r>
      <w:r w:rsidR="00023EBC">
        <w:rPr>
          <w:rFonts w:ascii="Arial" w:hAnsi="Arial" w:cs="Arial"/>
          <w:bCs/>
          <w:sz w:val="22"/>
          <w:szCs w:val="22"/>
        </w:rPr>
        <w:t xml:space="preserve"> </w:t>
      </w:r>
      <w:r w:rsidRPr="00274DD4">
        <w:rPr>
          <w:rFonts w:ascii="Arial" w:hAnsi="Arial" w:cs="Arial"/>
          <w:bCs/>
          <w:sz w:val="22"/>
          <w:szCs w:val="22"/>
        </w:rPr>
        <w:t xml:space="preserve">2013 </w:t>
      </w:r>
      <w:r w:rsidR="00BA7D50" w:rsidRPr="00274DD4">
        <w:rPr>
          <w:rFonts w:ascii="Arial" w:hAnsi="Arial" w:cs="Arial"/>
          <w:bCs/>
          <w:sz w:val="22"/>
          <w:szCs w:val="22"/>
        </w:rPr>
        <w:t>intervening</w:t>
      </w:r>
      <w:r w:rsidRPr="00274DD4">
        <w:rPr>
          <w:rFonts w:ascii="Arial" w:hAnsi="Arial" w:cs="Arial"/>
          <w:bCs/>
          <w:sz w:val="22"/>
          <w:szCs w:val="22"/>
        </w:rPr>
        <w:t xml:space="preserve"> code adoption </w:t>
      </w:r>
      <w:r w:rsidR="00BA7D50" w:rsidRPr="00274DD4">
        <w:rPr>
          <w:rFonts w:ascii="Arial" w:hAnsi="Arial" w:cs="Arial"/>
          <w:bCs/>
          <w:sz w:val="22"/>
          <w:szCs w:val="22"/>
        </w:rPr>
        <w:t>cycle</w:t>
      </w:r>
      <w:r w:rsidRPr="00274DD4">
        <w:rPr>
          <w:rFonts w:ascii="Arial" w:hAnsi="Arial" w:cs="Arial"/>
          <w:bCs/>
          <w:sz w:val="22"/>
          <w:szCs w:val="22"/>
        </w:rPr>
        <w:t xml:space="preserve"> </w:t>
      </w:r>
      <w:r w:rsidR="00BA7D50" w:rsidRPr="00274DD4">
        <w:rPr>
          <w:rFonts w:ascii="Arial" w:hAnsi="Arial" w:cs="Arial"/>
          <w:bCs/>
          <w:sz w:val="22"/>
          <w:szCs w:val="22"/>
        </w:rPr>
        <w:t xml:space="preserve">dated </w:t>
      </w:r>
      <w:r w:rsidR="00023EBC">
        <w:rPr>
          <w:rFonts w:ascii="Arial" w:hAnsi="Arial" w:cs="Arial"/>
          <w:bCs/>
          <w:sz w:val="22"/>
          <w:szCs w:val="22"/>
        </w:rPr>
        <w:t>June</w:t>
      </w:r>
      <w:r w:rsidR="00BA7D50" w:rsidRPr="00274DD4">
        <w:rPr>
          <w:rFonts w:ascii="Arial" w:hAnsi="Arial" w:cs="Arial"/>
          <w:bCs/>
          <w:sz w:val="22"/>
          <w:szCs w:val="22"/>
        </w:rPr>
        <w:t>, 2014</w:t>
      </w:r>
    </w:p>
    <w:p w:rsidR="00BA7D50" w:rsidRDefault="00BA7D50" w:rsidP="00274DD4">
      <w:pPr>
        <w:tabs>
          <w:tab w:val="left" w:pos="2340"/>
          <w:tab w:val="left" w:pos="2970"/>
        </w:tabs>
        <w:ind w:left="2610" w:hanging="2610"/>
        <w:rPr>
          <w:rFonts w:ascii="Arial" w:hAnsi="Arial" w:cs="Arial"/>
          <w:bCs/>
          <w:sz w:val="22"/>
          <w:szCs w:val="22"/>
        </w:rPr>
      </w:pPr>
      <w:r w:rsidRPr="00274DD4">
        <w:rPr>
          <w:rFonts w:ascii="Arial" w:hAnsi="Arial" w:cs="Arial"/>
          <w:bCs/>
          <w:sz w:val="22"/>
          <w:szCs w:val="22"/>
        </w:rPr>
        <w:tab/>
        <w:t xml:space="preserve">   </w:t>
      </w:r>
      <w:r w:rsidR="00274DD4">
        <w:rPr>
          <w:rFonts w:ascii="Arial" w:hAnsi="Arial" w:cs="Arial"/>
          <w:bCs/>
          <w:sz w:val="22"/>
          <w:szCs w:val="22"/>
        </w:rPr>
        <w:tab/>
      </w:r>
      <w:r w:rsidRPr="00DB59DC">
        <w:rPr>
          <w:rFonts w:ascii="Arial" w:hAnsi="Arial" w:cs="Arial"/>
          <w:b/>
          <w:bCs/>
          <w:sz w:val="22"/>
          <w:szCs w:val="22"/>
        </w:rPr>
        <w:t>HCD Initial Statement of Reasons</w:t>
      </w:r>
      <w:r w:rsidRPr="00274DD4">
        <w:rPr>
          <w:rFonts w:ascii="Arial" w:hAnsi="Arial" w:cs="Arial"/>
          <w:bCs/>
          <w:sz w:val="22"/>
          <w:szCs w:val="22"/>
        </w:rPr>
        <w:t xml:space="preserve"> for proposed building standards for CBC </w:t>
      </w:r>
      <w:r w:rsidR="00274DD4">
        <w:rPr>
          <w:rFonts w:ascii="Arial" w:hAnsi="Arial" w:cs="Arial"/>
          <w:bCs/>
          <w:sz w:val="22"/>
          <w:szCs w:val="22"/>
        </w:rPr>
        <w:tab/>
      </w:r>
      <w:r w:rsidRPr="00274DD4">
        <w:rPr>
          <w:rFonts w:ascii="Arial" w:hAnsi="Arial" w:cs="Arial"/>
          <w:bCs/>
          <w:sz w:val="22"/>
          <w:szCs w:val="22"/>
        </w:rPr>
        <w:t>Chapter 11A</w:t>
      </w:r>
      <w:r w:rsidR="00274DD4">
        <w:rPr>
          <w:rFonts w:ascii="Arial" w:hAnsi="Arial" w:cs="Arial"/>
          <w:bCs/>
          <w:sz w:val="22"/>
          <w:szCs w:val="22"/>
        </w:rPr>
        <w:t>,</w:t>
      </w:r>
      <w:r w:rsidRPr="00274DD4">
        <w:rPr>
          <w:rFonts w:ascii="Arial" w:hAnsi="Arial" w:cs="Arial"/>
          <w:bCs/>
          <w:sz w:val="22"/>
          <w:szCs w:val="22"/>
        </w:rPr>
        <w:t xml:space="preserve"> 2013 intervening code adoption cycle dated </w:t>
      </w:r>
      <w:r w:rsidR="00274DD4">
        <w:rPr>
          <w:rFonts w:ascii="Arial" w:hAnsi="Arial" w:cs="Arial"/>
          <w:bCs/>
          <w:sz w:val="22"/>
          <w:szCs w:val="22"/>
        </w:rPr>
        <w:t xml:space="preserve">                 </w:t>
      </w:r>
      <w:r w:rsidR="00274DD4">
        <w:rPr>
          <w:rFonts w:ascii="Arial" w:hAnsi="Arial" w:cs="Arial"/>
          <w:bCs/>
          <w:sz w:val="22"/>
          <w:szCs w:val="22"/>
        </w:rPr>
        <w:tab/>
      </w:r>
      <w:r w:rsidRPr="00274DD4">
        <w:rPr>
          <w:rFonts w:ascii="Arial" w:hAnsi="Arial" w:cs="Arial"/>
          <w:bCs/>
          <w:sz w:val="22"/>
          <w:szCs w:val="22"/>
        </w:rPr>
        <w:t>December 12, 2013</w:t>
      </w:r>
    </w:p>
    <w:p w:rsidR="00023EBC" w:rsidRDefault="00023EBC" w:rsidP="00274DD4">
      <w:pPr>
        <w:tabs>
          <w:tab w:val="left" w:pos="2340"/>
          <w:tab w:val="left" w:pos="2970"/>
        </w:tabs>
        <w:ind w:left="2610" w:hanging="2610"/>
        <w:rPr>
          <w:rFonts w:ascii="Arial" w:hAnsi="Arial" w:cs="Arial"/>
          <w:bCs/>
          <w:sz w:val="22"/>
          <w:szCs w:val="22"/>
        </w:rPr>
      </w:pPr>
      <w:r>
        <w:rPr>
          <w:rFonts w:ascii="Arial" w:hAnsi="Arial" w:cs="Arial"/>
          <w:b/>
          <w:bCs/>
          <w:sz w:val="22"/>
          <w:szCs w:val="22"/>
        </w:rPr>
        <w:tab/>
      </w:r>
      <w:r>
        <w:rPr>
          <w:rFonts w:ascii="Arial" w:hAnsi="Arial" w:cs="Arial"/>
          <w:b/>
          <w:bCs/>
          <w:sz w:val="22"/>
          <w:szCs w:val="22"/>
        </w:rPr>
        <w:tab/>
        <w:t xml:space="preserve">2010 ADA Guidelines </w:t>
      </w:r>
      <w:r w:rsidRPr="00F5459D">
        <w:rPr>
          <w:rFonts w:ascii="Arial" w:hAnsi="Arial" w:cs="Arial"/>
          <w:bCs/>
          <w:sz w:val="22"/>
          <w:szCs w:val="22"/>
        </w:rPr>
        <w:t>for Accessible Design</w:t>
      </w:r>
    </w:p>
    <w:p w:rsidR="001609AD" w:rsidRDefault="001609AD" w:rsidP="00274DD4">
      <w:pPr>
        <w:tabs>
          <w:tab w:val="left" w:pos="2340"/>
          <w:tab w:val="left" w:pos="2970"/>
        </w:tabs>
        <w:ind w:left="2610" w:hanging="2610"/>
        <w:rPr>
          <w:rFonts w:ascii="Arial" w:hAnsi="Arial" w:cs="Arial"/>
          <w:bCs/>
          <w:sz w:val="22"/>
          <w:szCs w:val="22"/>
        </w:rPr>
      </w:pPr>
    </w:p>
    <w:p w:rsidR="009D3FF6" w:rsidRDefault="009D3FF6" w:rsidP="00274DD4">
      <w:pPr>
        <w:tabs>
          <w:tab w:val="left" w:pos="2340"/>
          <w:tab w:val="left" w:pos="2970"/>
        </w:tabs>
        <w:ind w:left="2610" w:hanging="2610"/>
        <w:rPr>
          <w:rFonts w:ascii="Arial" w:hAnsi="Arial" w:cs="Arial"/>
          <w:bCs/>
          <w:sz w:val="22"/>
          <w:szCs w:val="22"/>
        </w:rPr>
      </w:pPr>
    </w:p>
    <w:p w:rsidR="001609AD" w:rsidRPr="001609AD" w:rsidRDefault="001609AD" w:rsidP="00274DD4">
      <w:pPr>
        <w:tabs>
          <w:tab w:val="left" w:pos="2340"/>
          <w:tab w:val="left" w:pos="2970"/>
        </w:tabs>
        <w:ind w:left="2610" w:hanging="2610"/>
        <w:rPr>
          <w:rFonts w:ascii="Arial" w:hAnsi="Arial" w:cs="Arial"/>
          <w:b/>
          <w:bCs/>
          <w:sz w:val="22"/>
          <w:szCs w:val="22"/>
        </w:rPr>
      </w:pPr>
      <w:r w:rsidRPr="001609AD">
        <w:rPr>
          <w:rFonts w:ascii="Arial" w:hAnsi="Arial" w:cs="Arial"/>
          <w:b/>
          <w:bCs/>
          <w:sz w:val="22"/>
          <w:szCs w:val="22"/>
        </w:rPr>
        <w:t>NOTE</w:t>
      </w:r>
      <w:r>
        <w:rPr>
          <w:rFonts w:ascii="Arial" w:hAnsi="Arial" w:cs="Arial"/>
          <w:bCs/>
          <w:sz w:val="22"/>
          <w:szCs w:val="22"/>
        </w:rPr>
        <w:tab/>
      </w:r>
      <w:r w:rsidRPr="001609AD">
        <w:rPr>
          <w:rFonts w:ascii="Arial" w:hAnsi="Arial" w:cs="Arial"/>
          <w:b/>
          <w:bCs/>
          <w:sz w:val="22"/>
          <w:szCs w:val="22"/>
        </w:rPr>
        <w:t>:</w:t>
      </w:r>
      <w:r>
        <w:rPr>
          <w:rFonts w:ascii="Arial" w:hAnsi="Arial" w:cs="Arial"/>
          <w:bCs/>
          <w:sz w:val="22"/>
          <w:szCs w:val="22"/>
        </w:rPr>
        <w:tab/>
      </w:r>
      <w:r w:rsidRPr="001609AD">
        <w:rPr>
          <w:rFonts w:ascii="Arial" w:hAnsi="Arial" w:cs="Arial"/>
          <w:b/>
          <w:bCs/>
          <w:sz w:val="22"/>
          <w:szCs w:val="22"/>
        </w:rPr>
        <w:t>The effective date of this Information Sheet shall be the date of signature by the Director.</w:t>
      </w:r>
    </w:p>
    <w:p w:rsidR="001609AD" w:rsidRPr="001609AD" w:rsidRDefault="001609AD" w:rsidP="00274DD4">
      <w:pPr>
        <w:tabs>
          <w:tab w:val="left" w:pos="2340"/>
          <w:tab w:val="left" w:pos="2970"/>
        </w:tabs>
        <w:ind w:left="2610" w:hanging="2610"/>
        <w:rPr>
          <w:rFonts w:ascii="Arial" w:hAnsi="Arial" w:cs="Arial"/>
          <w:b/>
          <w:bCs/>
          <w:sz w:val="22"/>
          <w:szCs w:val="22"/>
        </w:rPr>
      </w:pPr>
    </w:p>
    <w:p w:rsidR="001609AD" w:rsidRPr="001609AD" w:rsidRDefault="001609AD" w:rsidP="00274DD4">
      <w:pPr>
        <w:tabs>
          <w:tab w:val="left" w:pos="2340"/>
          <w:tab w:val="left" w:pos="2970"/>
        </w:tabs>
        <w:ind w:left="2610" w:hanging="2610"/>
        <w:rPr>
          <w:rFonts w:ascii="Arial" w:hAnsi="Arial" w:cs="Arial"/>
          <w:b/>
          <w:bCs/>
          <w:sz w:val="22"/>
          <w:szCs w:val="22"/>
        </w:rPr>
      </w:pPr>
      <w:r w:rsidRPr="001609AD">
        <w:rPr>
          <w:rFonts w:ascii="Arial" w:hAnsi="Arial" w:cs="Arial"/>
          <w:b/>
          <w:bCs/>
          <w:sz w:val="22"/>
          <w:szCs w:val="22"/>
        </w:rPr>
        <w:tab/>
      </w:r>
      <w:r w:rsidRPr="001609AD">
        <w:rPr>
          <w:rFonts w:ascii="Arial" w:hAnsi="Arial" w:cs="Arial"/>
          <w:b/>
          <w:bCs/>
          <w:sz w:val="22"/>
          <w:szCs w:val="22"/>
        </w:rPr>
        <w:tab/>
        <w:t>This Information Sheet is not retroactive and does not apply to permits issued prior to the effective date.</w:t>
      </w:r>
    </w:p>
    <w:p w:rsidR="00BA7D50" w:rsidRDefault="00BA7D50" w:rsidP="009A60B2">
      <w:pPr>
        <w:tabs>
          <w:tab w:val="left" w:pos="2340"/>
          <w:tab w:val="left" w:pos="2520"/>
        </w:tabs>
        <w:ind w:left="2520" w:hanging="2520"/>
        <w:rPr>
          <w:rFonts w:ascii="Arial" w:hAnsi="Arial" w:cs="Arial"/>
          <w:bCs/>
          <w:sz w:val="22"/>
          <w:szCs w:val="22"/>
        </w:rPr>
      </w:pPr>
    </w:p>
    <w:p w:rsidR="009D3FF6" w:rsidRPr="00274DD4" w:rsidRDefault="009D3FF6" w:rsidP="009A60B2">
      <w:pPr>
        <w:tabs>
          <w:tab w:val="left" w:pos="2340"/>
          <w:tab w:val="left" w:pos="2520"/>
        </w:tabs>
        <w:ind w:left="2520" w:hanging="2520"/>
        <w:rPr>
          <w:rFonts w:ascii="Arial" w:hAnsi="Arial" w:cs="Arial"/>
          <w:bCs/>
          <w:sz w:val="22"/>
          <w:szCs w:val="22"/>
        </w:rPr>
      </w:pPr>
    </w:p>
    <w:p w:rsidR="006079CE" w:rsidRPr="00274DD4" w:rsidRDefault="00D07543" w:rsidP="006E7727">
      <w:pPr>
        <w:tabs>
          <w:tab w:val="left" w:pos="2340"/>
          <w:tab w:val="left" w:pos="2520"/>
        </w:tabs>
        <w:rPr>
          <w:rFonts w:ascii="Arial" w:hAnsi="Arial" w:cs="Arial"/>
          <w:b/>
          <w:sz w:val="22"/>
          <w:szCs w:val="22"/>
        </w:rPr>
      </w:pPr>
      <w:r w:rsidRPr="00274DD4">
        <w:rPr>
          <w:rFonts w:ascii="Arial" w:hAnsi="Arial" w:cs="Arial"/>
          <w:b/>
          <w:sz w:val="22"/>
          <w:szCs w:val="22"/>
        </w:rPr>
        <w:t>DISCUSSION</w:t>
      </w:r>
      <w:r w:rsidR="00CD36F6">
        <w:rPr>
          <w:rFonts w:ascii="Arial" w:hAnsi="Arial" w:cs="Arial"/>
          <w:b/>
          <w:sz w:val="22"/>
          <w:szCs w:val="22"/>
        </w:rPr>
        <w:tab/>
      </w:r>
      <w:r w:rsidR="007168C9" w:rsidRPr="00274DD4">
        <w:rPr>
          <w:rFonts w:ascii="Arial" w:hAnsi="Arial" w:cs="Arial"/>
          <w:b/>
          <w:sz w:val="22"/>
          <w:szCs w:val="22"/>
        </w:rPr>
        <w:t>:</w:t>
      </w:r>
      <w:r w:rsidR="006079CE" w:rsidRPr="00274DD4">
        <w:rPr>
          <w:rFonts w:ascii="Arial" w:hAnsi="Arial" w:cs="Arial"/>
          <w:b/>
          <w:sz w:val="22"/>
          <w:szCs w:val="22"/>
        </w:rPr>
        <w:tab/>
      </w:r>
    </w:p>
    <w:p w:rsidR="006079CE" w:rsidRPr="00274DD4" w:rsidRDefault="006079CE" w:rsidP="006E7727">
      <w:pPr>
        <w:tabs>
          <w:tab w:val="left" w:pos="2340"/>
          <w:tab w:val="left" w:pos="2520"/>
        </w:tabs>
        <w:rPr>
          <w:rFonts w:ascii="Arial" w:hAnsi="Arial" w:cs="Arial"/>
          <w:b/>
          <w:sz w:val="22"/>
          <w:szCs w:val="22"/>
        </w:rPr>
      </w:pPr>
    </w:p>
    <w:p w:rsidR="006E7727" w:rsidRPr="00274DD4" w:rsidRDefault="00DB59DC" w:rsidP="006E7727">
      <w:pPr>
        <w:tabs>
          <w:tab w:val="left" w:pos="2340"/>
          <w:tab w:val="left" w:pos="2520"/>
        </w:tabs>
        <w:rPr>
          <w:rFonts w:ascii="Arial" w:hAnsi="Arial" w:cs="Arial"/>
          <w:sz w:val="22"/>
          <w:szCs w:val="22"/>
        </w:rPr>
      </w:pPr>
      <w:r>
        <w:rPr>
          <w:rFonts w:ascii="Arial" w:hAnsi="Arial" w:cs="Arial"/>
          <w:sz w:val="22"/>
          <w:szCs w:val="22"/>
        </w:rPr>
        <w:t>The purpose of this Information S</w:t>
      </w:r>
      <w:r w:rsidR="006079CE" w:rsidRPr="00274DD4">
        <w:rPr>
          <w:rFonts w:ascii="Arial" w:hAnsi="Arial" w:cs="Arial"/>
          <w:sz w:val="22"/>
          <w:szCs w:val="22"/>
        </w:rPr>
        <w:t>heet is to clarify the regulations contained in the CBC Chapter 11A</w:t>
      </w:r>
      <w:r w:rsidR="00274DD4">
        <w:rPr>
          <w:rFonts w:ascii="Arial" w:hAnsi="Arial" w:cs="Arial"/>
          <w:sz w:val="22"/>
          <w:szCs w:val="22"/>
        </w:rPr>
        <w:t>,</w:t>
      </w:r>
      <w:r w:rsidR="006079CE" w:rsidRPr="00274DD4">
        <w:rPr>
          <w:rFonts w:ascii="Arial" w:hAnsi="Arial" w:cs="Arial"/>
          <w:sz w:val="22"/>
          <w:szCs w:val="22"/>
        </w:rPr>
        <w:t xml:space="preserve"> Section 1133A </w:t>
      </w:r>
      <w:r w:rsidR="009C2C39" w:rsidRPr="00274DD4">
        <w:rPr>
          <w:rFonts w:ascii="Arial" w:hAnsi="Arial" w:cs="Arial"/>
          <w:sz w:val="22"/>
          <w:szCs w:val="22"/>
        </w:rPr>
        <w:t xml:space="preserve">pertaining to </w:t>
      </w:r>
      <w:r w:rsidR="006079CE" w:rsidRPr="00274DD4">
        <w:rPr>
          <w:rFonts w:ascii="Arial" w:hAnsi="Arial" w:cs="Arial"/>
          <w:sz w:val="22"/>
          <w:szCs w:val="22"/>
        </w:rPr>
        <w:t xml:space="preserve">kitchens within individual covered dwelling units </w:t>
      </w:r>
      <w:r w:rsidR="00F320D9" w:rsidRPr="00274DD4">
        <w:rPr>
          <w:rFonts w:ascii="Arial" w:hAnsi="Arial" w:cs="Arial"/>
          <w:sz w:val="22"/>
          <w:szCs w:val="22"/>
        </w:rPr>
        <w:t xml:space="preserve">in a </w:t>
      </w:r>
      <w:r w:rsidR="006079CE" w:rsidRPr="00274DD4">
        <w:rPr>
          <w:rFonts w:ascii="Arial" w:hAnsi="Arial" w:cs="Arial"/>
          <w:sz w:val="22"/>
          <w:szCs w:val="22"/>
        </w:rPr>
        <w:t>multi-family dwelling.</w:t>
      </w:r>
    </w:p>
    <w:p w:rsidR="00F320D9" w:rsidRPr="00274DD4" w:rsidRDefault="00F320D9" w:rsidP="006E7727">
      <w:pPr>
        <w:tabs>
          <w:tab w:val="left" w:pos="2340"/>
          <w:tab w:val="left" w:pos="2520"/>
        </w:tabs>
        <w:rPr>
          <w:rFonts w:ascii="Arial" w:hAnsi="Arial" w:cs="Arial"/>
          <w:sz w:val="22"/>
          <w:szCs w:val="22"/>
        </w:rPr>
      </w:pPr>
      <w:r w:rsidRPr="00274DD4">
        <w:rPr>
          <w:rFonts w:ascii="Arial" w:hAnsi="Arial" w:cs="Arial"/>
          <w:sz w:val="22"/>
          <w:szCs w:val="22"/>
        </w:rPr>
        <w:t xml:space="preserve">There seems to be some confusion as to the requirements regarding distance between cabinets, when cabinets are required to be removable and when knee and toe space is required. There has also been disagreement over what depth of sink is allowed, what kind of “bread board” is allowed, if pipes under the sink are to </w:t>
      </w:r>
      <w:r w:rsidR="00FD48FA" w:rsidRPr="00274DD4">
        <w:rPr>
          <w:rFonts w:ascii="Arial" w:hAnsi="Arial" w:cs="Arial"/>
          <w:sz w:val="22"/>
          <w:szCs w:val="22"/>
        </w:rPr>
        <w:t xml:space="preserve">be </w:t>
      </w:r>
      <w:r w:rsidRPr="00274DD4">
        <w:rPr>
          <w:rFonts w:ascii="Arial" w:hAnsi="Arial" w:cs="Arial"/>
          <w:sz w:val="22"/>
          <w:szCs w:val="22"/>
        </w:rPr>
        <w:t>insulated, and whether garbage disposal</w:t>
      </w:r>
      <w:r w:rsidR="00274DD4">
        <w:rPr>
          <w:rFonts w:ascii="Arial" w:hAnsi="Arial" w:cs="Arial"/>
          <w:sz w:val="22"/>
          <w:szCs w:val="22"/>
        </w:rPr>
        <w:t>s</w:t>
      </w:r>
      <w:r w:rsidRPr="00274DD4">
        <w:rPr>
          <w:rFonts w:ascii="Arial" w:hAnsi="Arial" w:cs="Arial"/>
          <w:sz w:val="22"/>
          <w:szCs w:val="22"/>
        </w:rPr>
        <w:t xml:space="preserve"> are allowed.</w:t>
      </w:r>
    </w:p>
    <w:p w:rsidR="00F320D9" w:rsidRPr="00274DD4" w:rsidRDefault="00F320D9" w:rsidP="006E7727">
      <w:pPr>
        <w:tabs>
          <w:tab w:val="left" w:pos="2340"/>
          <w:tab w:val="left" w:pos="2520"/>
        </w:tabs>
        <w:rPr>
          <w:rFonts w:ascii="Arial" w:hAnsi="Arial" w:cs="Arial"/>
          <w:sz w:val="22"/>
          <w:szCs w:val="22"/>
        </w:rPr>
      </w:pPr>
    </w:p>
    <w:p w:rsidR="009D3FF6" w:rsidRDefault="009D3FF6" w:rsidP="006E7727">
      <w:pPr>
        <w:tabs>
          <w:tab w:val="left" w:pos="2340"/>
          <w:tab w:val="left" w:pos="2520"/>
        </w:tabs>
        <w:rPr>
          <w:rFonts w:ascii="Arial" w:hAnsi="Arial" w:cs="Arial"/>
          <w:sz w:val="22"/>
          <w:szCs w:val="22"/>
        </w:rPr>
      </w:pPr>
    </w:p>
    <w:p w:rsidR="009D3FF6" w:rsidRDefault="009D3FF6" w:rsidP="006E7727">
      <w:pPr>
        <w:tabs>
          <w:tab w:val="left" w:pos="2340"/>
          <w:tab w:val="left" w:pos="2520"/>
        </w:tabs>
        <w:rPr>
          <w:rFonts w:ascii="Arial" w:hAnsi="Arial" w:cs="Arial"/>
          <w:sz w:val="22"/>
          <w:szCs w:val="22"/>
        </w:rPr>
      </w:pPr>
    </w:p>
    <w:p w:rsidR="009D3FF6" w:rsidRDefault="009D3FF6" w:rsidP="006E7727">
      <w:pPr>
        <w:tabs>
          <w:tab w:val="left" w:pos="2340"/>
          <w:tab w:val="left" w:pos="2520"/>
        </w:tabs>
        <w:rPr>
          <w:rFonts w:ascii="Arial" w:hAnsi="Arial" w:cs="Arial"/>
          <w:sz w:val="22"/>
          <w:szCs w:val="22"/>
        </w:rPr>
      </w:pPr>
    </w:p>
    <w:p w:rsidR="009D3FF6" w:rsidRDefault="009D3FF6" w:rsidP="006E7727">
      <w:pPr>
        <w:tabs>
          <w:tab w:val="left" w:pos="2340"/>
          <w:tab w:val="left" w:pos="2520"/>
        </w:tabs>
        <w:rPr>
          <w:rFonts w:ascii="Arial" w:hAnsi="Arial" w:cs="Arial"/>
          <w:sz w:val="22"/>
          <w:szCs w:val="22"/>
        </w:rPr>
      </w:pPr>
    </w:p>
    <w:p w:rsidR="009D3FF6" w:rsidRDefault="009D3FF6" w:rsidP="006E7727">
      <w:pPr>
        <w:tabs>
          <w:tab w:val="left" w:pos="2340"/>
          <w:tab w:val="left" w:pos="2520"/>
        </w:tabs>
        <w:rPr>
          <w:rFonts w:ascii="Arial" w:hAnsi="Arial" w:cs="Arial"/>
          <w:sz w:val="22"/>
          <w:szCs w:val="22"/>
        </w:rPr>
      </w:pPr>
    </w:p>
    <w:p w:rsidR="00694874" w:rsidRPr="00274DD4" w:rsidRDefault="009E07F8" w:rsidP="006E7727">
      <w:pPr>
        <w:tabs>
          <w:tab w:val="left" w:pos="2340"/>
          <w:tab w:val="left" w:pos="2520"/>
        </w:tabs>
        <w:rPr>
          <w:rFonts w:ascii="Arial" w:hAnsi="Arial" w:cs="Arial"/>
          <w:sz w:val="22"/>
          <w:szCs w:val="22"/>
        </w:rPr>
      </w:pPr>
      <w:r w:rsidRPr="00274DD4">
        <w:rPr>
          <w:rFonts w:ascii="Arial" w:hAnsi="Arial" w:cs="Arial"/>
          <w:sz w:val="22"/>
          <w:szCs w:val="22"/>
        </w:rPr>
        <w:lastRenderedPageBreak/>
        <w:t>T</w:t>
      </w:r>
      <w:r w:rsidR="00BA7D50" w:rsidRPr="00274DD4">
        <w:rPr>
          <w:rFonts w:ascii="Arial" w:hAnsi="Arial" w:cs="Arial"/>
          <w:sz w:val="22"/>
          <w:szCs w:val="22"/>
        </w:rPr>
        <w:t>he</w:t>
      </w:r>
      <w:r w:rsidR="003D6D98" w:rsidRPr="00274DD4">
        <w:rPr>
          <w:rFonts w:ascii="Arial" w:hAnsi="Arial" w:cs="Arial"/>
          <w:sz w:val="22"/>
          <w:szCs w:val="22"/>
        </w:rPr>
        <w:t xml:space="preserve"> </w:t>
      </w:r>
      <w:r w:rsidR="00F320D9" w:rsidRPr="00274DD4">
        <w:rPr>
          <w:rFonts w:ascii="Arial" w:hAnsi="Arial" w:cs="Arial"/>
          <w:sz w:val="22"/>
          <w:szCs w:val="22"/>
        </w:rPr>
        <w:t>I</w:t>
      </w:r>
      <w:r w:rsidR="009C2C39" w:rsidRPr="00274DD4">
        <w:rPr>
          <w:rFonts w:ascii="Arial" w:hAnsi="Arial" w:cs="Arial"/>
          <w:sz w:val="22"/>
          <w:szCs w:val="22"/>
        </w:rPr>
        <w:t>nitial Statement of Reasons</w:t>
      </w:r>
      <w:r w:rsidR="00F320D9" w:rsidRPr="00274DD4">
        <w:rPr>
          <w:rFonts w:ascii="Arial" w:hAnsi="Arial" w:cs="Arial"/>
          <w:sz w:val="22"/>
          <w:szCs w:val="22"/>
        </w:rPr>
        <w:t xml:space="preserve"> published </w:t>
      </w:r>
      <w:r w:rsidRPr="00274DD4">
        <w:rPr>
          <w:rFonts w:ascii="Arial" w:hAnsi="Arial" w:cs="Arial"/>
          <w:sz w:val="22"/>
          <w:szCs w:val="22"/>
        </w:rPr>
        <w:t xml:space="preserve">by </w:t>
      </w:r>
      <w:r w:rsidR="00DB59DC">
        <w:rPr>
          <w:rFonts w:ascii="Arial" w:hAnsi="Arial" w:cs="Arial"/>
          <w:sz w:val="22"/>
          <w:szCs w:val="22"/>
        </w:rPr>
        <w:t>the Department</w:t>
      </w:r>
      <w:r w:rsidR="00E047A7">
        <w:rPr>
          <w:rFonts w:ascii="Arial" w:hAnsi="Arial" w:cs="Arial"/>
          <w:sz w:val="22"/>
          <w:szCs w:val="22"/>
        </w:rPr>
        <w:t xml:space="preserve"> of Housing &amp; Community Develop</w:t>
      </w:r>
      <w:r w:rsidR="00DB59DC">
        <w:rPr>
          <w:rFonts w:ascii="Arial" w:hAnsi="Arial" w:cs="Arial"/>
          <w:sz w:val="22"/>
          <w:szCs w:val="22"/>
        </w:rPr>
        <w:t>ment (</w:t>
      </w:r>
      <w:r w:rsidRPr="00274DD4">
        <w:rPr>
          <w:rFonts w:ascii="Arial" w:hAnsi="Arial" w:cs="Arial"/>
          <w:sz w:val="22"/>
          <w:szCs w:val="22"/>
        </w:rPr>
        <w:t>HCD</w:t>
      </w:r>
      <w:r w:rsidR="00DB59DC">
        <w:rPr>
          <w:rFonts w:ascii="Arial" w:hAnsi="Arial" w:cs="Arial"/>
          <w:sz w:val="22"/>
          <w:szCs w:val="22"/>
        </w:rPr>
        <w:t>)</w:t>
      </w:r>
      <w:r w:rsidRPr="00274DD4">
        <w:rPr>
          <w:rFonts w:ascii="Arial" w:hAnsi="Arial" w:cs="Arial"/>
          <w:sz w:val="22"/>
          <w:szCs w:val="22"/>
        </w:rPr>
        <w:t xml:space="preserve"> in December of 2013</w:t>
      </w:r>
      <w:r w:rsidR="00F320D9" w:rsidRPr="00274DD4">
        <w:rPr>
          <w:rFonts w:ascii="Arial" w:hAnsi="Arial" w:cs="Arial"/>
          <w:sz w:val="22"/>
          <w:szCs w:val="22"/>
        </w:rPr>
        <w:t xml:space="preserve"> states that </w:t>
      </w:r>
      <w:r w:rsidR="00274DD4">
        <w:rPr>
          <w:rFonts w:ascii="Arial" w:hAnsi="Arial" w:cs="Arial"/>
          <w:sz w:val="22"/>
          <w:szCs w:val="22"/>
        </w:rPr>
        <w:t>C</w:t>
      </w:r>
      <w:r w:rsidRPr="00274DD4">
        <w:rPr>
          <w:rFonts w:ascii="Arial" w:hAnsi="Arial" w:cs="Arial"/>
          <w:sz w:val="22"/>
          <w:szCs w:val="22"/>
        </w:rPr>
        <w:t xml:space="preserve">hapter 11A is primarily based upon the ANSI A117.1-1986 </w:t>
      </w:r>
      <w:r w:rsidR="00D55C45">
        <w:rPr>
          <w:rFonts w:ascii="Arial" w:hAnsi="Arial" w:cs="Arial"/>
          <w:sz w:val="22"/>
          <w:szCs w:val="22"/>
        </w:rPr>
        <w:t>S</w:t>
      </w:r>
      <w:r w:rsidRPr="00274DD4">
        <w:rPr>
          <w:rFonts w:ascii="Arial" w:hAnsi="Arial" w:cs="Arial"/>
          <w:sz w:val="22"/>
          <w:szCs w:val="22"/>
        </w:rPr>
        <w:t>tandard. The statement further clarifies that HCD has also developed more stringent requi</w:t>
      </w:r>
      <w:r w:rsidR="00A533D8">
        <w:rPr>
          <w:rFonts w:ascii="Arial" w:hAnsi="Arial" w:cs="Arial"/>
          <w:sz w:val="22"/>
          <w:szCs w:val="22"/>
        </w:rPr>
        <w:t xml:space="preserve">rements in </w:t>
      </w:r>
      <w:r w:rsidRPr="00274DD4">
        <w:rPr>
          <w:rFonts w:ascii="Arial" w:hAnsi="Arial" w:cs="Arial"/>
          <w:sz w:val="22"/>
          <w:szCs w:val="22"/>
        </w:rPr>
        <w:t>some areas, such as the requirement for removable bases under sinks in other than U-</w:t>
      </w:r>
      <w:r w:rsidR="00694874" w:rsidRPr="00274DD4">
        <w:rPr>
          <w:rFonts w:ascii="Arial" w:hAnsi="Arial" w:cs="Arial"/>
          <w:sz w:val="22"/>
          <w:szCs w:val="22"/>
        </w:rPr>
        <w:t>shaped kitchens</w:t>
      </w:r>
      <w:r w:rsidRPr="00274DD4">
        <w:rPr>
          <w:rFonts w:ascii="Arial" w:hAnsi="Arial" w:cs="Arial"/>
          <w:sz w:val="22"/>
          <w:szCs w:val="22"/>
        </w:rPr>
        <w:t>.</w:t>
      </w:r>
      <w:r w:rsidR="009C2C39" w:rsidRPr="00274DD4">
        <w:rPr>
          <w:rFonts w:ascii="Arial" w:hAnsi="Arial" w:cs="Arial"/>
          <w:sz w:val="22"/>
          <w:szCs w:val="22"/>
        </w:rPr>
        <w:t xml:space="preserve"> </w:t>
      </w:r>
      <w:r w:rsidRPr="00274DD4">
        <w:rPr>
          <w:rFonts w:ascii="Arial" w:hAnsi="Arial" w:cs="Arial"/>
          <w:sz w:val="22"/>
          <w:szCs w:val="22"/>
        </w:rPr>
        <w:t>Chapter 11A contains a number of requirements that are more stringent than the Federal Fair Housing Act Design Manual</w:t>
      </w:r>
      <w:r w:rsidR="00D752F8" w:rsidRPr="00274DD4">
        <w:rPr>
          <w:rFonts w:ascii="Arial" w:hAnsi="Arial" w:cs="Arial"/>
          <w:sz w:val="22"/>
          <w:szCs w:val="22"/>
        </w:rPr>
        <w:t>,</w:t>
      </w:r>
      <w:r w:rsidRPr="00274DD4">
        <w:rPr>
          <w:rFonts w:ascii="Arial" w:hAnsi="Arial" w:cs="Arial"/>
          <w:sz w:val="22"/>
          <w:szCs w:val="22"/>
        </w:rPr>
        <w:t xml:space="preserve"> which is also based upon the 1986 A</w:t>
      </w:r>
      <w:r w:rsidR="00FD48FA" w:rsidRPr="00274DD4">
        <w:rPr>
          <w:rFonts w:ascii="Arial" w:hAnsi="Arial" w:cs="Arial"/>
          <w:sz w:val="22"/>
          <w:szCs w:val="22"/>
        </w:rPr>
        <w:t xml:space="preserve">NSI </w:t>
      </w:r>
      <w:r w:rsidR="00694874" w:rsidRPr="00274DD4">
        <w:rPr>
          <w:rFonts w:ascii="Arial" w:hAnsi="Arial" w:cs="Arial"/>
          <w:sz w:val="22"/>
          <w:szCs w:val="22"/>
        </w:rPr>
        <w:t>standard</w:t>
      </w:r>
      <w:r w:rsidRPr="00274DD4">
        <w:rPr>
          <w:rFonts w:ascii="Arial" w:hAnsi="Arial" w:cs="Arial"/>
          <w:sz w:val="22"/>
          <w:szCs w:val="22"/>
        </w:rPr>
        <w:t xml:space="preserve">. </w:t>
      </w:r>
    </w:p>
    <w:p w:rsidR="00694874" w:rsidRPr="00274DD4" w:rsidRDefault="00694874" w:rsidP="006E7727">
      <w:pPr>
        <w:tabs>
          <w:tab w:val="left" w:pos="2340"/>
          <w:tab w:val="left" w:pos="2520"/>
        </w:tabs>
        <w:rPr>
          <w:rFonts w:ascii="Arial" w:hAnsi="Arial" w:cs="Arial"/>
          <w:sz w:val="22"/>
          <w:szCs w:val="22"/>
        </w:rPr>
      </w:pPr>
    </w:p>
    <w:p w:rsidR="00571BE7" w:rsidRPr="00274DD4" w:rsidRDefault="00694874" w:rsidP="00571BE7">
      <w:pPr>
        <w:tabs>
          <w:tab w:val="left" w:pos="2340"/>
          <w:tab w:val="left" w:pos="2520"/>
        </w:tabs>
        <w:rPr>
          <w:rFonts w:ascii="Arial" w:hAnsi="Arial" w:cs="Arial"/>
          <w:sz w:val="22"/>
          <w:szCs w:val="22"/>
        </w:rPr>
      </w:pPr>
      <w:r w:rsidRPr="00274DD4">
        <w:rPr>
          <w:rFonts w:ascii="Arial" w:hAnsi="Arial" w:cs="Arial"/>
          <w:sz w:val="22"/>
          <w:szCs w:val="22"/>
        </w:rPr>
        <w:t xml:space="preserve">The statement of reasons expresses </w:t>
      </w:r>
      <w:r w:rsidR="00571BE7" w:rsidRPr="00274DD4">
        <w:rPr>
          <w:rFonts w:ascii="Arial" w:hAnsi="Arial" w:cs="Arial"/>
          <w:sz w:val="22"/>
          <w:szCs w:val="22"/>
        </w:rPr>
        <w:t>HCD’s</w:t>
      </w:r>
      <w:r w:rsidRPr="00274DD4">
        <w:rPr>
          <w:rFonts w:ascii="Arial" w:hAnsi="Arial" w:cs="Arial"/>
          <w:sz w:val="22"/>
          <w:szCs w:val="22"/>
        </w:rPr>
        <w:t xml:space="preserve"> intent to clarify these provisions in the p</w:t>
      </w:r>
      <w:r w:rsidR="00571BE7" w:rsidRPr="00274DD4">
        <w:rPr>
          <w:rFonts w:ascii="Arial" w:hAnsi="Arial" w:cs="Arial"/>
          <w:sz w:val="22"/>
          <w:szCs w:val="22"/>
        </w:rPr>
        <w:t xml:space="preserve">roposed intervening code cycle language and reinforce </w:t>
      </w:r>
      <w:r w:rsidRPr="00274DD4">
        <w:rPr>
          <w:rFonts w:ascii="Arial" w:hAnsi="Arial" w:cs="Arial"/>
          <w:sz w:val="22"/>
          <w:szCs w:val="22"/>
        </w:rPr>
        <w:t>“that</w:t>
      </w:r>
      <w:r w:rsidR="00BA7D50" w:rsidRPr="00274DD4">
        <w:rPr>
          <w:rFonts w:ascii="Arial" w:hAnsi="Arial" w:cs="Arial"/>
          <w:sz w:val="22"/>
          <w:szCs w:val="22"/>
        </w:rPr>
        <w:t xml:space="preserve"> the requirements for parallel and forward approach, knee and toe space, removable base cabinets and repositiona</w:t>
      </w:r>
      <w:r w:rsidR="00CD36F6">
        <w:rPr>
          <w:rFonts w:ascii="Arial" w:hAnsi="Arial" w:cs="Arial"/>
          <w:sz w:val="22"/>
          <w:szCs w:val="22"/>
        </w:rPr>
        <w:t xml:space="preserve">ble </w:t>
      </w:r>
      <w:r w:rsidR="00BA7D50" w:rsidRPr="00274DD4">
        <w:rPr>
          <w:rFonts w:ascii="Arial" w:hAnsi="Arial" w:cs="Arial"/>
          <w:sz w:val="22"/>
          <w:szCs w:val="22"/>
        </w:rPr>
        <w:t>countertops apply to kitchen sinks and work</w:t>
      </w:r>
      <w:r w:rsidR="00F5459D">
        <w:rPr>
          <w:rFonts w:ascii="Arial" w:hAnsi="Arial" w:cs="Arial"/>
          <w:sz w:val="22"/>
          <w:szCs w:val="22"/>
        </w:rPr>
        <w:t xml:space="preserve"> </w:t>
      </w:r>
      <w:r w:rsidR="00BA7D50" w:rsidRPr="00274DD4">
        <w:rPr>
          <w:rFonts w:ascii="Arial" w:hAnsi="Arial" w:cs="Arial"/>
          <w:sz w:val="22"/>
          <w:szCs w:val="22"/>
        </w:rPr>
        <w:t>s</w:t>
      </w:r>
      <w:r w:rsidR="00023EBC">
        <w:rPr>
          <w:rFonts w:ascii="Arial" w:hAnsi="Arial" w:cs="Arial"/>
          <w:sz w:val="22"/>
          <w:szCs w:val="22"/>
        </w:rPr>
        <w:t>urfa</w:t>
      </w:r>
      <w:r w:rsidR="00BA7D50" w:rsidRPr="00274DD4">
        <w:rPr>
          <w:rFonts w:ascii="Arial" w:hAnsi="Arial" w:cs="Arial"/>
          <w:sz w:val="22"/>
          <w:szCs w:val="22"/>
        </w:rPr>
        <w:t>ces</w:t>
      </w:r>
      <w:r w:rsidR="00274DD4">
        <w:rPr>
          <w:rFonts w:ascii="Arial" w:hAnsi="Arial" w:cs="Arial"/>
          <w:sz w:val="22"/>
          <w:szCs w:val="22"/>
        </w:rPr>
        <w:t>.</w:t>
      </w:r>
      <w:r w:rsidR="00BA7D50" w:rsidRPr="00274DD4">
        <w:rPr>
          <w:rFonts w:ascii="Arial" w:hAnsi="Arial" w:cs="Arial"/>
          <w:sz w:val="22"/>
          <w:szCs w:val="22"/>
        </w:rPr>
        <w:t xml:space="preserve">” </w:t>
      </w:r>
    </w:p>
    <w:p w:rsidR="00DB59DC" w:rsidRDefault="00DB59DC" w:rsidP="00571BE7">
      <w:pPr>
        <w:tabs>
          <w:tab w:val="left" w:pos="2340"/>
          <w:tab w:val="left" w:pos="2520"/>
        </w:tabs>
        <w:rPr>
          <w:rFonts w:ascii="Arial" w:hAnsi="Arial" w:cs="Arial"/>
          <w:sz w:val="22"/>
          <w:szCs w:val="22"/>
        </w:rPr>
      </w:pPr>
    </w:p>
    <w:p w:rsidR="00571BE7" w:rsidRPr="00274DD4" w:rsidRDefault="00571BE7" w:rsidP="00571BE7">
      <w:pPr>
        <w:tabs>
          <w:tab w:val="left" w:pos="2340"/>
          <w:tab w:val="left" w:pos="2520"/>
        </w:tabs>
        <w:rPr>
          <w:rFonts w:ascii="Arial" w:hAnsi="Arial" w:cs="Arial"/>
          <w:sz w:val="22"/>
          <w:szCs w:val="22"/>
        </w:rPr>
      </w:pPr>
      <w:r w:rsidRPr="00274DD4">
        <w:rPr>
          <w:rFonts w:ascii="Arial" w:hAnsi="Arial" w:cs="Arial"/>
          <w:sz w:val="22"/>
          <w:szCs w:val="22"/>
        </w:rPr>
        <w:t xml:space="preserve">In discussion with HCD, it has been determined that they take no position on the definition of “bread board” as referenced in </w:t>
      </w:r>
      <w:r w:rsidR="00A37B12">
        <w:rPr>
          <w:rFonts w:ascii="Arial" w:hAnsi="Arial" w:cs="Arial"/>
          <w:sz w:val="22"/>
          <w:szCs w:val="22"/>
        </w:rPr>
        <w:t xml:space="preserve">Section </w:t>
      </w:r>
      <w:r w:rsidRPr="00274DD4">
        <w:rPr>
          <w:rFonts w:ascii="Arial" w:hAnsi="Arial" w:cs="Arial"/>
          <w:sz w:val="22"/>
          <w:szCs w:val="22"/>
        </w:rPr>
        <w:t>1133A.4 exception and they rely upon the local jurisdiction to make such a determination. This department’s interpretation is derived from the language and</w:t>
      </w:r>
      <w:r w:rsidR="00A37B12">
        <w:rPr>
          <w:rFonts w:ascii="Arial" w:hAnsi="Arial" w:cs="Arial"/>
          <w:sz w:val="22"/>
          <w:szCs w:val="22"/>
        </w:rPr>
        <w:t xml:space="preserve"> implied intent of the 1986 ANSI</w:t>
      </w:r>
      <w:r w:rsidRPr="00274DD4">
        <w:rPr>
          <w:rFonts w:ascii="Arial" w:hAnsi="Arial" w:cs="Arial"/>
          <w:sz w:val="22"/>
          <w:szCs w:val="22"/>
        </w:rPr>
        <w:t xml:space="preserve"> Standard</w:t>
      </w:r>
      <w:r w:rsidR="00730A8F" w:rsidRPr="00274DD4">
        <w:rPr>
          <w:rFonts w:ascii="Arial" w:hAnsi="Arial" w:cs="Arial"/>
          <w:sz w:val="22"/>
          <w:szCs w:val="22"/>
        </w:rPr>
        <w:t>,</w:t>
      </w:r>
      <w:r w:rsidRPr="00274DD4">
        <w:rPr>
          <w:rFonts w:ascii="Arial" w:hAnsi="Arial" w:cs="Arial"/>
          <w:sz w:val="22"/>
          <w:szCs w:val="22"/>
        </w:rPr>
        <w:t xml:space="preserve"> the input of a number of other jurisdictions and members of the Certified Access Specialist Institute. </w:t>
      </w:r>
    </w:p>
    <w:p w:rsidR="00730A8F" w:rsidRDefault="00730A8F" w:rsidP="00571BE7">
      <w:pPr>
        <w:tabs>
          <w:tab w:val="left" w:pos="2340"/>
          <w:tab w:val="left" w:pos="2520"/>
        </w:tabs>
        <w:rPr>
          <w:rFonts w:ascii="Arial" w:hAnsi="Arial" w:cs="Arial"/>
          <w:sz w:val="22"/>
          <w:szCs w:val="22"/>
        </w:rPr>
      </w:pPr>
    </w:p>
    <w:p w:rsidR="00730A8F" w:rsidRPr="00274DD4" w:rsidRDefault="00730A8F" w:rsidP="00571BE7">
      <w:pPr>
        <w:tabs>
          <w:tab w:val="left" w:pos="2340"/>
          <w:tab w:val="left" w:pos="2520"/>
        </w:tabs>
        <w:rPr>
          <w:rFonts w:ascii="Arial" w:hAnsi="Arial" w:cs="Arial"/>
          <w:sz w:val="22"/>
          <w:szCs w:val="22"/>
        </w:rPr>
      </w:pPr>
      <w:r w:rsidRPr="00274DD4">
        <w:rPr>
          <w:rFonts w:ascii="Arial" w:hAnsi="Arial" w:cs="Arial"/>
          <w:sz w:val="22"/>
          <w:szCs w:val="22"/>
        </w:rPr>
        <w:t xml:space="preserve">The following are the </w:t>
      </w:r>
      <w:r w:rsidR="00DB59DC">
        <w:rPr>
          <w:rFonts w:ascii="Arial" w:hAnsi="Arial" w:cs="Arial"/>
          <w:sz w:val="22"/>
          <w:szCs w:val="22"/>
        </w:rPr>
        <w:t>HCD</w:t>
      </w:r>
      <w:r w:rsidRPr="00274DD4">
        <w:rPr>
          <w:rFonts w:ascii="Arial" w:hAnsi="Arial" w:cs="Arial"/>
          <w:sz w:val="22"/>
          <w:szCs w:val="22"/>
        </w:rPr>
        <w:t>’s interpretation of these regulations:</w:t>
      </w:r>
    </w:p>
    <w:p w:rsidR="00730A8F" w:rsidRPr="00274DD4" w:rsidRDefault="00730A8F" w:rsidP="00571BE7">
      <w:pPr>
        <w:tabs>
          <w:tab w:val="left" w:pos="2340"/>
          <w:tab w:val="left" w:pos="2520"/>
        </w:tabs>
        <w:rPr>
          <w:rFonts w:ascii="Arial" w:hAnsi="Arial" w:cs="Arial"/>
          <w:sz w:val="22"/>
          <w:szCs w:val="22"/>
        </w:rPr>
      </w:pPr>
    </w:p>
    <w:p w:rsidR="00730A8F" w:rsidRPr="00274DD4" w:rsidRDefault="00D55C45" w:rsidP="00571BE7">
      <w:pPr>
        <w:tabs>
          <w:tab w:val="left" w:pos="2340"/>
          <w:tab w:val="left" w:pos="2520"/>
        </w:tabs>
        <w:rPr>
          <w:rFonts w:ascii="Arial" w:hAnsi="Arial" w:cs="Arial"/>
          <w:b/>
          <w:sz w:val="22"/>
          <w:szCs w:val="22"/>
        </w:rPr>
      </w:pPr>
      <w:r>
        <w:rPr>
          <w:rFonts w:ascii="Arial" w:hAnsi="Arial" w:cs="Arial"/>
          <w:b/>
          <w:sz w:val="22"/>
          <w:szCs w:val="22"/>
        </w:rPr>
        <w:t>Clear Floor S</w:t>
      </w:r>
      <w:r w:rsidR="00730A8F" w:rsidRPr="00274DD4">
        <w:rPr>
          <w:rFonts w:ascii="Arial" w:hAnsi="Arial" w:cs="Arial"/>
          <w:b/>
          <w:sz w:val="22"/>
          <w:szCs w:val="22"/>
        </w:rPr>
        <w:t>pace:</w:t>
      </w:r>
      <w:r w:rsidR="00835503" w:rsidRPr="00274DD4">
        <w:rPr>
          <w:rFonts w:ascii="Arial" w:hAnsi="Arial" w:cs="Arial"/>
          <w:b/>
          <w:sz w:val="22"/>
          <w:szCs w:val="22"/>
        </w:rPr>
        <w:t xml:space="preserve"> 1133A.2</w:t>
      </w:r>
    </w:p>
    <w:p w:rsidR="00EE27E6" w:rsidRPr="00274DD4" w:rsidRDefault="00EE27E6" w:rsidP="00571BE7">
      <w:pPr>
        <w:tabs>
          <w:tab w:val="left" w:pos="2340"/>
          <w:tab w:val="left" w:pos="2520"/>
        </w:tabs>
        <w:rPr>
          <w:rFonts w:ascii="Arial" w:hAnsi="Arial" w:cs="Arial"/>
          <w:sz w:val="22"/>
          <w:szCs w:val="22"/>
        </w:rPr>
      </w:pPr>
      <w:r w:rsidRPr="00274DD4">
        <w:rPr>
          <w:rFonts w:ascii="Arial" w:hAnsi="Arial" w:cs="Arial"/>
          <w:sz w:val="22"/>
          <w:szCs w:val="22"/>
        </w:rPr>
        <w:t>The code requires that all fixtures</w:t>
      </w:r>
      <w:r w:rsidR="00023EBC">
        <w:rPr>
          <w:rFonts w:ascii="Arial" w:hAnsi="Arial" w:cs="Arial"/>
          <w:sz w:val="22"/>
          <w:szCs w:val="22"/>
        </w:rPr>
        <w:t xml:space="preserve"> and appliances</w:t>
      </w:r>
      <w:r w:rsidRPr="00274DD4">
        <w:rPr>
          <w:rFonts w:ascii="Arial" w:hAnsi="Arial" w:cs="Arial"/>
          <w:sz w:val="22"/>
          <w:szCs w:val="22"/>
        </w:rPr>
        <w:t xml:space="preserve"> have a clear </w:t>
      </w:r>
      <w:r w:rsidR="00842026" w:rsidRPr="00274DD4">
        <w:rPr>
          <w:rFonts w:ascii="Arial" w:hAnsi="Arial" w:cs="Arial"/>
          <w:sz w:val="22"/>
          <w:szCs w:val="22"/>
        </w:rPr>
        <w:t xml:space="preserve">floor </w:t>
      </w:r>
      <w:r w:rsidRPr="00274DD4">
        <w:rPr>
          <w:rFonts w:ascii="Arial" w:hAnsi="Arial" w:cs="Arial"/>
          <w:sz w:val="22"/>
          <w:szCs w:val="22"/>
        </w:rPr>
        <w:t>space centered on the fixture allowing either a parallel or forward approach except for a range or cook-top.</w:t>
      </w:r>
      <w:r w:rsidR="00A46A69">
        <w:rPr>
          <w:rFonts w:ascii="Arial" w:hAnsi="Arial" w:cs="Arial"/>
          <w:sz w:val="22"/>
          <w:szCs w:val="22"/>
        </w:rPr>
        <w:t xml:space="preserve"> For a cook top or range, a front approach is optional, however a</w:t>
      </w:r>
      <w:r w:rsidRPr="00274DD4">
        <w:rPr>
          <w:rFonts w:ascii="Arial" w:hAnsi="Arial" w:cs="Arial"/>
          <w:sz w:val="22"/>
          <w:szCs w:val="22"/>
        </w:rPr>
        <w:t xml:space="preserve"> parallel approach must be provided as this </w:t>
      </w:r>
      <w:r w:rsidR="00835503" w:rsidRPr="00274DD4">
        <w:rPr>
          <w:rFonts w:ascii="Arial" w:hAnsi="Arial" w:cs="Arial"/>
          <w:sz w:val="22"/>
          <w:szCs w:val="22"/>
        </w:rPr>
        <w:t xml:space="preserve">approach </w:t>
      </w:r>
      <w:r w:rsidRPr="00274DD4">
        <w:rPr>
          <w:rFonts w:ascii="Arial" w:hAnsi="Arial" w:cs="Arial"/>
          <w:sz w:val="22"/>
          <w:szCs w:val="22"/>
        </w:rPr>
        <w:t>provides greater safety for the user</w:t>
      </w:r>
      <w:r w:rsidR="00023EBC">
        <w:rPr>
          <w:rFonts w:ascii="Arial" w:hAnsi="Arial" w:cs="Arial"/>
          <w:sz w:val="22"/>
          <w:szCs w:val="22"/>
        </w:rPr>
        <w:t xml:space="preserve"> per the Fair Housing Act Design Manual</w:t>
      </w:r>
      <w:r w:rsidR="00835503" w:rsidRPr="00274DD4">
        <w:rPr>
          <w:rFonts w:ascii="Arial" w:hAnsi="Arial" w:cs="Arial"/>
          <w:sz w:val="22"/>
          <w:szCs w:val="22"/>
        </w:rPr>
        <w:t>.</w:t>
      </w:r>
    </w:p>
    <w:p w:rsidR="00835503" w:rsidRPr="00274DD4" w:rsidRDefault="00835503" w:rsidP="00571BE7">
      <w:pPr>
        <w:tabs>
          <w:tab w:val="left" w:pos="2340"/>
          <w:tab w:val="left" w:pos="2520"/>
        </w:tabs>
        <w:rPr>
          <w:rFonts w:ascii="Arial" w:hAnsi="Arial" w:cs="Arial"/>
          <w:sz w:val="22"/>
          <w:szCs w:val="22"/>
        </w:rPr>
      </w:pPr>
    </w:p>
    <w:p w:rsidR="00835503" w:rsidRPr="00274DD4" w:rsidRDefault="00835503" w:rsidP="00571BE7">
      <w:pPr>
        <w:tabs>
          <w:tab w:val="left" w:pos="2340"/>
          <w:tab w:val="left" w:pos="2520"/>
        </w:tabs>
        <w:rPr>
          <w:rFonts w:ascii="Arial" w:hAnsi="Arial" w:cs="Arial"/>
          <w:b/>
          <w:sz w:val="22"/>
          <w:szCs w:val="22"/>
        </w:rPr>
      </w:pPr>
      <w:r w:rsidRPr="00274DD4">
        <w:rPr>
          <w:rFonts w:ascii="Arial" w:hAnsi="Arial" w:cs="Arial"/>
          <w:b/>
          <w:sz w:val="22"/>
          <w:szCs w:val="22"/>
        </w:rPr>
        <w:t>Clear Width: 1133A.2.1</w:t>
      </w:r>
    </w:p>
    <w:p w:rsidR="0000140E" w:rsidRPr="00274DD4" w:rsidRDefault="00C34D11" w:rsidP="00571BE7">
      <w:pPr>
        <w:tabs>
          <w:tab w:val="left" w:pos="2340"/>
          <w:tab w:val="left" w:pos="2520"/>
        </w:tabs>
        <w:rPr>
          <w:rFonts w:ascii="Arial" w:hAnsi="Arial" w:cs="Arial"/>
          <w:sz w:val="22"/>
          <w:szCs w:val="22"/>
        </w:rPr>
      </w:pPr>
      <w:r w:rsidRPr="00274DD4">
        <w:rPr>
          <w:rFonts w:ascii="Arial" w:hAnsi="Arial" w:cs="Arial"/>
          <w:sz w:val="22"/>
          <w:szCs w:val="22"/>
        </w:rPr>
        <w:t xml:space="preserve">The California Building Code differs from the Federal Fair Housing Act Design Manual and from the </w:t>
      </w:r>
      <w:r w:rsidR="00E06731">
        <w:rPr>
          <w:rFonts w:ascii="Arial" w:hAnsi="Arial" w:cs="Arial"/>
          <w:sz w:val="22"/>
          <w:szCs w:val="22"/>
        </w:rPr>
        <w:t xml:space="preserve">2010 </w:t>
      </w:r>
      <w:r w:rsidRPr="00274DD4">
        <w:rPr>
          <w:rFonts w:ascii="Arial" w:hAnsi="Arial" w:cs="Arial"/>
          <w:sz w:val="22"/>
          <w:szCs w:val="22"/>
        </w:rPr>
        <w:t xml:space="preserve">ADA Guidelines regarding minimum width of kitchens. </w:t>
      </w:r>
      <w:r w:rsidR="00D13B8C" w:rsidRPr="00274DD4">
        <w:rPr>
          <w:rFonts w:ascii="Arial" w:hAnsi="Arial" w:cs="Arial"/>
          <w:sz w:val="22"/>
          <w:szCs w:val="22"/>
        </w:rPr>
        <w:t xml:space="preserve">The California minimum width is more restrictive and thus must be applied. </w:t>
      </w:r>
    </w:p>
    <w:p w:rsidR="00835503" w:rsidRPr="00274DD4" w:rsidRDefault="00D13B8C" w:rsidP="00D55C45">
      <w:pPr>
        <w:pStyle w:val="ListParagraph"/>
        <w:numPr>
          <w:ilvl w:val="0"/>
          <w:numId w:val="12"/>
        </w:numPr>
        <w:tabs>
          <w:tab w:val="left" w:pos="2340"/>
          <w:tab w:val="left" w:pos="2520"/>
        </w:tabs>
        <w:ind w:left="720" w:hanging="270"/>
        <w:rPr>
          <w:rFonts w:ascii="Arial" w:hAnsi="Arial" w:cs="Arial"/>
          <w:sz w:val="22"/>
          <w:szCs w:val="22"/>
        </w:rPr>
      </w:pPr>
      <w:r w:rsidRPr="00274DD4">
        <w:rPr>
          <w:rFonts w:ascii="Arial" w:hAnsi="Arial" w:cs="Arial"/>
          <w:sz w:val="22"/>
          <w:szCs w:val="22"/>
        </w:rPr>
        <w:t>Where</w:t>
      </w:r>
      <w:r w:rsidR="00A37B12">
        <w:rPr>
          <w:rFonts w:ascii="Arial" w:hAnsi="Arial" w:cs="Arial"/>
          <w:sz w:val="22"/>
          <w:szCs w:val="22"/>
        </w:rPr>
        <w:t xml:space="preserve"> there is a U-</w:t>
      </w:r>
      <w:r w:rsidR="00C34D11" w:rsidRPr="00274DD4">
        <w:rPr>
          <w:rFonts w:ascii="Arial" w:hAnsi="Arial" w:cs="Arial"/>
          <w:sz w:val="22"/>
          <w:szCs w:val="22"/>
        </w:rPr>
        <w:t xml:space="preserve">shaped kitchen </w:t>
      </w:r>
      <w:r w:rsidR="0000140E" w:rsidRPr="00274DD4">
        <w:rPr>
          <w:rFonts w:ascii="Arial" w:hAnsi="Arial" w:cs="Arial"/>
          <w:sz w:val="22"/>
          <w:szCs w:val="22"/>
        </w:rPr>
        <w:t xml:space="preserve">providing only a parallel </w:t>
      </w:r>
      <w:r w:rsidR="00E06731">
        <w:rPr>
          <w:rFonts w:ascii="Arial" w:hAnsi="Arial" w:cs="Arial"/>
          <w:sz w:val="22"/>
          <w:szCs w:val="22"/>
        </w:rPr>
        <w:t xml:space="preserve">approach </w:t>
      </w:r>
      <w:r w:rsidR="0000140E" w:rsidRPr="00274DD4">
        <w:rPr>
          <w:rFonts w:ascii="Arial" w:hAnsi="Arial" w:cs="Arial"/>
          <w:sz w:val="22"/>
          <w:szCs w:val="22"/>
        </w:rPr>
        <w:t xml:space="preserve">to a </w:t>
      </w:r>
      <w:r w:rsidR="00C34D11" w:rsidRPr="00274DD4">
        <w:rPr>
          <w:rFonts w:ascii="Arial" w:hAnsi="Arial" w:cs="Arial"/>
          <w:sz w:val="22"/>
          <w:szCs w:val="22"/>
        </w:rPr>
        <w:t>cook top or range at the base</w:t>
      </w:r>
      <w:r w:rsidR="0000140E" w:rsidRPr="00274DD4">
        <w:rPr>
          <w:rFonts w:ascii="Arial" w:hAnsi="Arial" w:cs="Arial"/>
          <w:sz w:val="22"/>
          <w:szCs w:val="22"/>
        </w:rPr>
        <w:t xml:space="preserve"> (i.e. no removable base cabinet)</w:t>
      </w:r>
      <w:r w:rsidR="00C34D11" w:rsidRPr="00274DD4">
        <w:rPr>
          <w:rFonts w:ascii="Arial" w:hAnsi="Arial" w:cs="Arial"/>
          <w:sz w:val="22"/>
          <w:szCs w:val="22"/>
        </w:rPr>
        <w:t>, the minimum width between c</w:t>
      </w:r>
      <w:r w:rsidR="0000140E" w:rsidRPr="00274DD4">
        <w:rPr>
          <w:rFonts w:ascii="Arial" w:hAnsi="Arial" w:cs="Arial"/>
          <w:sz w:val="22"/>
          <w:szCs w:val="22"/>
        </w:rPr>
        <w:t>ounters</w:t>
      </w:r>
      <w:r w:rsidR="00C34D11" w:rsidRPr="00274DD4">
        <w:rPr>
          <w:rFonts w:ascii="Arial" w:hAnsi="Arial" w:cs="Arial"/>
          <w:sz w:val="22"/>
          <w:szCs w:val="22"/>
        </w:rPr>
        <w:t xml:space="preserve"> and appl</w:t>
      </w:r>
      <w:r w:rsidR="00F5459D">
        <w:rPr>
          <w:rFonts w:ascii="Arial" w:hAnsi="Arial" w:cs="Arial"/>
          <w:sz w:val="22"/>
          <w:szCs w:val="22"/>
        </w:rPr>
        <w:t>iances is 60”</w:t>
      </w:r>
      <w:r w:rsidR="0000140E" w:rsidRPr="00274DD4">
        <w:rPr>
          <w:rFonts w:ascii="Arial" w:hAnsi="Arial" w:cs="Arial"/>
          <w:sz w:val="22"/>
          <w:szCs w:val="22"/>
        </w:rPr>
        <w:t>.</w:t>
      </w:r>
    </w:p>
    <w:p w:rsidR="00D13B8C" w:rsidRPr="00274DD4" w:rsidRDefault="00A37B12" w:rsidP="00D55C45">
      <w:pPr>
        <w:pStyle w:val="ListParagraph"/>
        <w:numPr>
          <w:ilvl w:val="0"/>
          <w:numId w:val="12"/>
        </w:numPr>
        <w:tabs>
          <w:tab w:val="left" w:pos="2340"/>
          <w:tab w:val="left" w:pos="2520"/>
        </w:tabs>
        <w:ind w:left="720" w:hanging="270"/>
        <w:rPr>
          <w:rFonts w:ascii="Arial" w:hAnsi="Arial" w:cs="Arial"/>
          <w:sz w:val="22"/>
          <w:szCs w:val="22"/>
        </w:rPr>
      </w:pPr>
      <w:r>
        <w:rPr>
          <w:rFonts w:ascii="Arial" w:hAnsi="Arial" w:cs="Arial"/>
          <w:sz w:val="22"/>
          <w:szCs w:val="22"/>
        </w:rPr>
        <w:t>Where there is a U-</w:t>
      </w:r>
      <w:r w:rsidR="00D13B8C" w:rsidRPr="00274DD4">
        <w:rPr>
          <w:rFonts w:ascii="Arial" w:hAnsi="Arial" w:cs="Arial"/>
          <w:sz w:val="22"/>
          <w:szCs w:val="22"/>
        </w:rPr>
        <w:t xml:space="preserve">shaped kitchen with removable cabinets </w:t>
      </w:r>
      <w:r w:rsidR="008C7F26" w:rsidRPr="00274DD4">
        <w:rPr>
          <w:rFonts w:ascii="Arial" w:hAnsi="Arial" w:cs="Arial"/>
          <w:sz w:val="22"/>
          <w:szCs w:val="22"/>
        </w:rPr>
        <w:t>that will provide compliant knee and toe space when removed underneath</w:t>
      </w:r>
      <w:r>
        <w:rPr>
          <w:rFonts w:ascii="Arial" w:hAnsi="Arial" w:cs="Arial"/>
          <w:sz w:val="22"/>
          <w:szCs w:val="22"/>
        </w:rPr>
        <w:t xml:space="preserve"> a cook top or sink at the base,</w:t>
      </w:r>
      <w:r w:rsidR="008C7F26" w:rsidRPr="00274DD4">
        <w:rPr>
          <w:rFonts w:ascii="Arial" w:hAnsi="Arial" w:cs="Arial"/>
          <w:sz w:val="22"/>
          <w:szCs w:val="22"/>
        </w:rPr>
        <w:t xml:space="preserve"> the minimum width shall be 48” between appliances and counters.</w:t>
      </w:r>
    </w:p>
    <w:p w:rsidR="008C7F26" w:rsidRPr="00274DD4" w:rsidRDefault="008C7F26" w:rsidP="00D55C45">
      <w:pPr>
        <w:pStyle w:val="ListParagraph"/>
        <w:numPr>
          <w:ilvl w:val="0"/>
          <w:numId w:val="12"/>
        </w:numPr>
        <w:tabs>
          <w:tab w:val="left" w:pos="2340"/>
          <w:tab w:val="left" w:pos="2520"/>
        </w:tabs>
        <w:ind w:left="720" w:hanging="270"/>
        <w:rPr>
          <w:rFonts w:ascii="Arial" w:hAnsi="Arial" w:cs="Arial"/>
          <w:sz w:val="22"/>
          <w:szCs w:val="22"/>
        </w:rPr>
      </w:pPr>
      <w:r w:rsidRPr="00274DD4">
        <w:rPr>
          <w:rFonts w:ascii="Arial" w:hAnsi="Arial" w:cs="Arial"/>
          <w:sz w:val="22"/>
          <w:szCs w:val="22"/>
        </w:rPr>
        <w:t>All other conditions, including distance to islands, shall be 48” minimum in clear width.</w:t>
      </w:r>
    </w:p>
    <w:p w:rsidR="008C7F26" w:rsidRPr="00274DD4" w:rsidRDefault="008C7F26" w:rsidP="008C7F26">
      <w:pPr>
        <w:tabs>
          <w:tab w:val="left" w:pos="2340"/>
          <w:tab w:val="left" w:pos="2520"/>
        </w:tabs>
        <w:rPr>
          <w:rFonts w:ascii="Arial" w:hAnsi="Arial" w:cs="Arial"/>
          <w:sz w:val="22"/>
          <w:szCs w:val="22"/>
        </w:rPr>
      </w:pPr>
      <w:r w:rsidRPr="00274DD4">
        <w:rPr>
          <w:rFonts w:ascii="Arial" w:hAnsi="Arial" w:cs="Arial"/>
          <w:sz w:val="22"/>
          <w:szCs w:val="22"/>
        </w:rPr>
        <w:t xml:space="preserve">The clear width is measured from the face of the cabinet or edge of counter top to the opposite wall, counter or appliance. It is the </w:t>
      </w:r>
      <w:r w:rsidR="00E06731">
        <w:rPr>
          <w:rFonts w:ascii="Arial" w:hAnsi="Arial" w:cs="Arial"/>
          <w:sz w:val="22"/>
          <w:szCs w:val="22"/>
        </w:rPr>
        <w:t>du</w:t>
      </w:r>
      <w:r w:rsidRPr="00274DD4">
        <w:rPr>
          <w:rFonts w:ascii="Arial" w:hAnsi="Arial" w:cs="Arial"/>
          <w:sz w:val="22"/>
          <w:szCs w:val="22"/>
        </w:rPr>
        <w:t>ty of</w:t>
      </w:r>
      <w:r w:rsidR="00A37B12">
        <w:rPr>
          <w:rFonts w:ascii="Arial" w:hAnsi="Arial" w:cs="Arial"/>
          <w:sz w:val="22"/>
          <w:szCs w:val="22"/>
        </w:rPr>
        <w:t xml:space="preserve"> the </w:t>
      </w:r>
      <w:r w:rsidR="00E06731">
        <w:rPr>
          <w:rFonts w:ascii="Arial" w:hAnsi="Arial" w:cs="Arial"/>
          <w:sz w:val="22"/>
          <w:szCs w:val="22"/>
        </w:rPr>
        <w:t>design professional</w:t>
      </w:r>
      <w:r w:rsidR="00F5459D">
        <w:rPr>
          <w:rFonts w:ascii="Arial" w:hAnsi="Arial" w:cs="Arial"/>
          <w:sz w:val="22"/>
          <w:szCs w:val="22"/>
        </w:rPr>
        <w:t>,</w:t>
      </w:r>
      <w:r w:rsidR="00E06731">
        <w:rPr>
          <w:rFonts w:ascii="Arial" w:hAnsi="Arial" w:cs="Arial"/>
          <w:sz w:val="22"/>
          <w:szCs w:val="22"/>
        </w:rPr>
        <w:t xml:space="preserve"> as well as the </w:t>
      </w:r>
      <w:r w:rsidR="00A37B12">
        <w:rPr>
          <w:rFonts w:ascii="Arial" w:hAnsi="Arial" w:cs="Arial"/>
          <w:sz w:val="22"/>
          <w:szCs w:val="22"/>
        </w:rPr>
        <w:t>plan checker and the field</w:t>
      </w:r>
      <w:r w:rsidRPr="00274DD4">
        <w:rPr>
          <w:rFonts w:ascii="Arial" w:hAnsi="Arial" w:cs="Arial"/>
          <w:sz w:val="22"/>
          <w:szCs w:val="22"/>
        </w:rPr>
        <w:t xml:space="preserve"> inspec</w:t>
      </w:r>
      <w:r w:rsidR="00A37B12">
        <w:rPr>
          <w:rFonts w:ascii="Arial" w:hAnsi="Arial" w:cs="Arial"/>
          <w:sz w:val="22"/>
          <w:szCs w:val="22"/>
        </w:rPr>
        <w:t>tor to</w:t>
      </w:r>
      <w:r w:rsidRPr="00274DD4">
        <w:rPr>
          <w:rFonts w:ascii="Arial" w:hAnsi="Arial" w:cs="Arial"/>
          <w:sz w:val="22"/>
          <w:szCs w:val="22"/>
        </w:rPr>
        <w:t xml:space="preserve"> verify the dimensions of the appliances, particularly stove and refrigerators, to assure that they do not violate the minimum clear width requirement when installed. </w:t>
      </w:r>
    </w:p>
    <w:p w:rsidR="00CA4E1B" w:rsidRPr="00274DD4" w:rsidRDefault="00CA4E1B" w:rsidP="009A60B2">
      <w:pPr>
        <w:tabs>
          <w:tab w:val="right" w:pos="0"/>
          <w:tab w:val="right" w:pos="1800"/>
        </w:tabs>
        <w:rPr>
          <w:rFonts w:ascii="Arial" w:hAnsi="Arial" w:cs="Arial"/>
          <w:sz w:val="22"/>
          <w:szCs w:val="22"/>
        </w:rPr>
      </w:pPr>
    </w:p>
    <w:p w:rsidR="00835503" w:rsidRPr="00274DD4" w:rsidRDefault="00835503" w:rsidP="009A60B2">
      <w:pPr>
        <w:tabs>
          <w:tab w:val="right" w:pos="0"/>
          <w:tab w:val="right" w:pos="1800"/>
        </w:tabs>
        <w:rPr>
          <w:rFonts w:ascii="Arial" w:hAnsi="Arial" w:cs="Arial"/>
          <w:b/>
          <w:sz w:val="22"/>
          <w:szCs w:val="22"/>
        </w:rPr>
      </w:pPr>
      <w:r w:rsidRPr="00274DD4">
        <w:rPr>
          <w:rFonts w:ascii="Arial" w:hAnsi="Arial" w:cs="Arial"/>
          <w:b/>
          <w:sz w:val="22"/>
          <w:szCs w:val="22"/>
        </w:rPr>
        <w:t>Removable Base Cabinet:</w:t>
      </w:r>
      <w:r w:rsidR="00373F90" w:rsidRPr="00274DD4">
        <w:rPr>
          <w:rFonts w:ascii="Arial" w:hAnsi="Arial" w:cs="Arial"/>
          <w:b/>
          <w:sz w:val="22"/>
          <w:szCs w:val="22"/>
        </w:rPr>
        <w:t xml:space="preserve"> 1133A.3</w:t>
      </w:r>
    </w:p>
    <w:p w:rsidR="00835503" w:rsidRPr="00274DD4" w:rsidRDefault="00835503" w:rsidP="009A60B2">
      <w:pPr>
        <w:tabs>
          <w:tab w:val="right" w:pos="0"/>
          <w:tab w:val="right" w:pos="1800"/>
        </w:tabs>
        <w:rPr>
          <w:rFonts w:ascii="Arial" w:hAnsi="Arial" w:cs="Arial"/>
          <w:sz w:val="22"/>
          <w:szCs w:val="22"/>
        </w:rPr>
      </w:pPr>
      <w:r w:rsidRPr="00274DD4">
        <w:rPr>
          <w:rFonts w:ascii="Arial" w:hAnsi="Arial" w:cs="Arial"/>
          <w:sz w:val="22"/>
          <w:szCs w:val="22"/>
        </w:rPr>
        <w:t xml:space="preserve">The California Building Code </w:t>
      </w:r>
      <w:r w:rsidR="00A36D65" w:rsidRPr="00274DD4">
        <w:rPr>
          <w:rFonts w:ascii="Arial" w:hAnsi="Arial" w:cs="Arial"/>
          <w:sz w:val="22"/>
          <w:szCs w:val="22"/>
        </w:rPr>
        <w:t xml:space="preserve">requirements for removable base cabinets </w:t>
      </w:r>
      <w:r w:rsidR="008C7F26" w:rsidRPr="00274DD4">
        <w:rPr>
          <w:rFonts w:ascii="Arial" w:hAnsi="Arial" w:cs="Arial"/>
          <w:sz w:val="22"/>
          <w:szCs w:val="22"/>
        </w:rPr>
        <w:t xml:space="preserve">also </w:t>
      </w:r>
      <w:r w:rsidR="00A36D65" w:rsidRPr="00274DD4">
        <w:rPr>
          <w:rFonts w:ascii="Arial" w:hAnsi="Arial" w:cs="Arial"/>
          <w:sz w:val="22"/>
          <w:szCs w:val="22"/>
        </w:rPr>
        <w:t>differ</w:t>
      </w:r>
      <w:r w:rsidRPr="00274DD4">
        <w:rPr>
          <w:rFonts w:ascii="Arial" w:hAnsi="Arial" w:cs="Arial"/>
          <w:sz w:val="22"/>
          <w:szCs w:val="22"/>
        </w:rPr>
        <w:t xml:space="preserve"> from the Federal </w:t>
      </w:r>
      <w:r w:rsidR="008C7F26" w:rsidRPr="00274DD4">
        <w:rPr>
          <w:rFonts w:ascii="Arial" w:hAnsi="Arial" w:cs="Arial"/>
          <w:sz w:val="22"/>
          <w:szCs w:val="22"/>
        </w:rPr>
        <w:t xml:space="preserve">regulations </w:t>
      </w:r>
      <w:r w:rsidR="00A36D65" w:rsidRPr="00274DD4">
        <w:rPr>
          <w:rFonts w:ascii="Arial" w:hAnsi="Arial" w:cs="Arial"/>
          <w:sz w:val="22"/>
          <w:szCs w:val="22"/>
        </w:rPr>
        <w:t>and are more restrictive. California requires:</w:t>
      </w:r>
    </w:p>
    <w:p w:rsidR="00D93370" w:rsidRDefault="00F5459D" w:rsidP="00D55C45">
      <w:pPr>
        <w:pStyle w:val="ListParagraph"/>
        <w:numPr>
          <w:ilvl w:val="0"/>
          <w:numId w:val="13"/>
        </w:numPr>
        <w:tabs>
          <w:tab w:val="right" w:pos="0"/>
          <w:tab w:val="right" w:pos="1800"/>
        </w:tabs>
        <w:ind w:left="720" w:hanging="270"/>
        <w:rPr>
          <w:rFonts w:ascii="Arial" w:hAnsi="Arial" w:cs="Arial"/>
          <w:sz w:val="22"/>
          <w:szCs w:val="22"/>
        </w:rPr>
      </w:pPr>
      <w:r>
        <w:rPr>
          <w:rFonts w:ascii="Arial" w:hAnsi="Arial" w:cs="Arial"/>
          <w:sz w:val="22"/>
          <w:szCs w:val="22"/>
        </w:rPr>
        <w:t>One 30”</w:t>
      </w:r>
      <w:r w:rsidR="00D93370" w:rsidRPr="00274DD4">
        <w:rPr>
          <w:rFonts w:ascii="Arial" w:hAnsi="Arial" w:cs="Arial"/>
          <w:sz w:val="22"/>
          <w:szCs w:val="22"/>
        </w:rPr>
        <w:t xml:space="preserve"> sink </w:t>
      </w:r>
      <w:r w:rsidR="00A36D65" w:rsidRPr="00274DD4">
        <w:rPr>
          <w:rFonts w:ascii="Arial" w:hAnsi="Arial" w:cs="Arial"/>
          <w:sz w:val="22"/>
          <w:szCs w:val="22"/>
        </w:rPr>
        <w:t>cabinet having a removable base that will provide for a clear 30” wide knee and toe space when removed. In addition</w:t>
      </w:r>
      <w:r w:rsidR="00A37B12">
        <w:rPr>
          <w:rFonts w:ascii="Arial" w:hAnsi="Arial" w:cs="Arial"/>
          <w:sz w:val="22"/>
          <w:szCs w:val="22"/>
        </w:rPr>
        <w:t>,</w:t>
      </w:r>
      <w:r w:rsidR="00A36D65" w:rsidRPr="00274DD4">
        <w:rPr>
          <w:rFonts w:ascii="Arial" w:hAnsi="Arial" w:cs="Arial"/>
          <w:sz w:val="22"/>
          <w:szCs w:val="22"/>
        </w:rPr>
        <w:t xml:space="preserve"> there shall a</w:t>
      </w:r>
      <w:r w:rsidR="00A37B12">
        <w:rPr>
          <w:rFonts w:ascii="Arial" w:hAnsi="Arial" w:cs="Arial"/>
          <w:sz w:val="22"/>
          <w:szCs w:val="22"/>
        </w:rPr>
        <w:t xml:space="preserve">lso be one 30” </w:t>
      </w:r>
      <w:r w:rsidR="00E06731">
        <w:rPr>
          <w:rFonts w:ascii="Arial" w:hAnsi="Arial" w:cs="Arial"/>
          <w:sz w:val="22"/>
          <w:szCs w:val="22"/>
        </w:rPr>
        <w:t xml:space="preserve">counter top work surface </w:t>
      </w:r>
      <w:r w:rsidR="00A36D65" w:rsidRPr="00274DD4">
        <w:rPr>
          <w:rFonts w:ascii="Arial" w:hAnsi="Arial" w:cs="Arial"/>
          <w:sz w:val="22"/>
          <w:szCs w:val="22"/>
        </w:rPr>
        <w:t>cabinet</w:t>
      </w:r>
      <w:r w:rsidR="00D93370" w:rsidRPr="00274DD4">
        <w:rPr>
          <w:rFonts w:ascii="Arial" w:hAnsi="Arial" w:cs="Arial"/>
          <w:sz w:val="22"/>
          <w:szCs w:val="22"/>
        </w:rPr>
        <w:t xml:space="preserve"> that will provide for a clear 30” wide knee and toe space when removed.</w:t>
      </w:r>
      <w:r w:rsidR="00A37B12">
        <w:rPr>
          <w:rFonts w:ascii="Arial" w:hAnsi="Arial" w:cs="Arial"/>
          <w:sz w:val="22"/>
          <w:szCs w:val="22"/>
        </w:rPr>
        <w:t xml:space="preserve"> In lieu of two separate 30” cabinets, a single 60”</w:t>
      </w:r>
      <w:r w:rsidR="00D93370" w:rsidRPr="00274DD4">
        <w:rPr>
          <w:rFonts w:ascii="Arial" w:hAnsi="Arial" w:cs="Arial"/>
          <w:sz w:val="22"/>
          <w:szCs w:val="22"/>
        </w:rPr>
        <w:t xml:space="preserve"> removable cabinet may be used.</w:t>
      </w:r>
    </w:p>
    <w:p w:rsidR="009D3FF6" w:rsidRDefault="009D3FF6" w:rsidP="009D3FF6">
      <w:pPr>
        <w:pStyle w:val="ListParagraph"/>
        <w:tabs>
          <w:tab w:val="right" w:pos="0"/>
          <w:tab w:val="right" w:pos="1800"/>
        </w:tabs>
        <w:rPr>
          <w:rFonts w:ascii="Arial" w:hAnsi="Arial" w:cs="Arial"/>
          <w:sz w:val="22"/>
          <w:szCs w:val="22"/>
        </w:rPr>
      </w:pPr>
    </w:p>
    <w:p w:rsidR="00A533D8" w:rsidRPr="00274DD4" w:rsidRDefault="00A533D8" w:rsidP="009D3FF6">
      <w:pPr>
        <w:pStyle w:val="ListParagraph"/>
        <w:tabs>
          <w:tab w:val="right" w:pos="0"/>
          <w:tab w:val="right" w:pos="1800"/>
        </w:tabs>
        <w:rPr>
          <w:rFonts w:ascii="Arial" w:hAnsi="Arial" w:cs="Arial"/>
          <w:sz w:val="22"/>
          <w:szCs w:val="22"/>
        </w:rPr>
      </w:pPr>
    </w:p>
    <w:p w:rsidR="00D93370" w:rsidRPr="00A533D8" w:rsidRDefault="0067081B" w:rsidP="00A533D8">
      <w:pPr>
        <w:pStyle w:val="ListParagraph"/>
        <w:numPr>
          <w:ilvl w:val="0"/>
          <w:numId w:val="13"/>
        </w:numPr>
        <w:tabs>
          <w:tab w:val="right" w:pos="0"/>
          <w:tab w:val="right" w:pos="1800"/>
        </w:tabs>
        <w:ind w:left="720" w:hanging="270"/>
        <w:rPr>
          <w:rFonts w:ascii="Arial" w:hAnsi="Arial" w:cs="Arial"/>
          <w:sz w:val="22"/>
          <w:szCs w:val="22"/>
        </w:rPr>
      </w:pPr>
      <w:r w:rsidRPr="00274DD4">
        <w:rPr>
          <w:rFonts w:ascii="Arial" w:hAnsi="Arial" w:cs="Arial"/>
          <w:sz w:val="22"/>
          <w:szCs w:val="22"/>
        </w:rPr>
        <w:lastRenderedPageBreak/>
        <w:t>For small kitchens where there is limited wall a</w:t>
      </w:r>
      <w:r w:rsidR="00A37B12">
        <w:rPr>
          <w:rFonts w:ascii="Arial" w:hAnsi="Arial" w:cs="Arial"/>
          <w:sz w:val="22"/>
          <w:szCs w:val="22"/>
        </w:rPr>
        <w:t>nd cabinet space, two 15”</w:t>
      </w:r>
      <w:r w:rsidR="00D93370" w:rsidRPr="00274DD4">
        <w:rPr>
          <w:rFonts w:ascii="Arial" w:hAnsi="Arial" w:cs="Arial"/>
          <w:sz w:val="22"/>
          <w:szCs w:val="22"/>
        </w:rPr>
        <w:t xml:space="preserve"> bread</w:t>
      </w:r>
      <w:r w:rsidR="00F5459D">
        <w:rPr>
          <w:rFonts w:ascii="Arial" w:hAnsi="Arial" w:cs="Arial"/>
          <w:sz w:val="22"/>
          <w:szCs w:val="22"/>
        </w:rPr>
        <w:t xml:space="preserve"> </w:t>
      </w:r>
      <w:r w:rsidR="00D93370" w:rsidRPr="00274DD4">
        <w:rPr>
          <w:rFonts w:ascii="Arial" w:hAnsi="Arial" w:cs="Arial"/>
          <w:sz w:val="22"/>
          <w:szCs w:val="22"/>
        </w:rPr>
        <w:t xml:space="preserve">boards </w:t>
      </w:r>
      <w:r w:rsidR="00126D7D" w:rsidRPr="00274DD4">
        <w:rPr>
          <w:rFonts w:ascii="Arial" w:hAnsi="Arial" w:cs="Arial"/>
          <w:sz w:val="22"/>
          <w:szCs w:val="22"/>
        </w:rPr>
        <w:t>may be used</w:t>
      </w:r>
      <w:r w:rsidR="00F5459D">
        <w:rPr>
          <w:rFonts w:ascii="Arial" w:hAnsi="Arial" w:cs="Arial"/>
          <w:sz w:val="22"/>
          <w:szCs w:val="22"/>
        </w:rPr>
        <w:t xml:space="preserve"> in lieu of the 30”</w:t>
      </w:r>
      <w:r w:rsidR="00A37B12">
        <w:rPr>
          <w:rFonts w:ascii="Arial" w:hAnsi="Arial" w:cs="Arial"/>
          <w:sz w:val="22"/>
          <w:szCs w:val="22"/>
        </w:rPr>
        <w:t xml:space="preserve"> counter top workspace cabinet</w:t>
      </w:r>
      <w:r w:rsidR="00126D7D" w:rsidRPr="00274DD4">
        <w:rPr>
          <w:rFonts w:ascii="Arial" w:hAnsi="Arial" w:cs="Arial"/>
          <w:sz w:val="22"/>
          <w:szCs w:val="22"/>
        </w:rPr>
        <w:t xml:space="preserve">. </w:t>
      </w:r>
      <w:r w:rsidRPr="00274DD4">
        <w:rPr>
          <w:rFonts w:ascii="Arial" w:hAnsi="Arial" w:cs="Arial"/>
          <w:sz w:val="22"/>
          <w:szCs w:val="22"/>
        </w:rPr>
        <w:t>As there is no provision for this in the Federal</w:t>
      </w:r>
      <w:r w:rsidR="00E06731">
        <w:rPr>
          <w:rFonts w:ascii="Arial" w:hAnsi="Arial" w:cs="Arial"/>
          <w:sz w:val="22"/>
          <w:szCs w:val="22"/>
        </w:rPr>
        <w:t xml:space="preserve"> codes, and neither California </w:t>
      </w:r>
      <w:r w:rsidRPr="00274DD4">
        <w:rPr>
          <w:rFonts w:ascii="Arial" w:hAnsi="Arial" w:cs="Arial"/>
          <w:sz w:val="22"/>
          <w:szCs w:val="22"/>
        </w:rPr>
        <w:t>or the Federal code</w:t>
      </w:r>
      <w:r w:rsidR="00A37B12">
        <w:rPr>
          <w:rFonts w:ascii="Arial" w:hAnsi="Arial" w:cs="Arial"/>
          <w:sz w:val="22"/>
          <w:szCs w:val="22"/>
        </w:rPr>
        <w:t>s</w:t>
      </w:r>
      <w:r w:rsidRPr="00274DD4">
        <w:rPr>
          <w:rFonts w:ascii="Arial" w:hAnsi="Arial" w:cs="Arial"/>
          <w:sz w:val="22"/>
          <w:szCs w:val="22"/>
        </w:rPr>
        <w:t xml:space="preserve"> has any exception for knee space </w:t>
      </w:r>
      <w:r w:rsidRPr="00A533D8">
        <w:rPr>
          <w:rFonts w:ascii="Arial" w:hAnsi="Arial" w:cs="Arial"/>
          <w:sz w:val="22"/>
          <w:szCs w:val="22"/>
        </w:rPr>
        <w:t>under work are</w:t>
      </w:r>
      <w:r w:rsidR="00A37B12" w:rsidRPr="00A533D8">
        <w:rPr>
          <w:rFonts w:ascii="Arial" w:hAnsi="Arial" w:cs="Arial"/>
          <w:sz w:val="22"/>
          <w:szCs w:val="22"/>
        </w:rPr>
        <w:t>as,</w:t>
      </w:r>
      <w:r w:rsidRPr="00A533D8">
        <w:rPr>
          <w:rFonts w:ascii="Arial" w:hAnsi="Arial" w:cs="Arial"/>
          <w:sz w:val="22"/>
          <w:szCs w:val="22"/>
        </w:rPr>
        <w:t xml:space="preserve"> t</w:t>
      </w:r>
      <w:r w:rsidR="0091761B" w:rsidRPr="00A533D8">
        <w:rPr>
          <w:rFonts w:ascii="Arial" w:hAnsi="Arial" w:cs="Arial"/>
          <w:sz w:val="22"/>
          <w:szCs w:val="22"/>
        </w:rPr>
        <w:t>hese bread</w:t>
      </w:r>
      <w:r w:rsidR="00F5459D" w:rsidRPr="00A533D8">
        <w:rPr>
          <w:rFonts w:ascii="Arial" w:hAnsi="Arial" w:cs="Arial"/>
          <w:sz w:val="22"/>
          <w:szCs w:val="22"/>
        </w:rPr>
        <w:t xml:space="preserve"> </w:t>
      </w:r>
      <w:r w:rsidR="00126D7D" w:rsidRPr="00A533D8">
        <w:rPr>
          <w:rFonts w:ascii="Arial" w:hAnsi="Arial" w:cs="Arial"/>
          <w:sz w:val="22"/>
          <w:szCs w:val="22"/>
        </w:rPr>
        <w:t>boards must be ins</w:t>
      </w:r>
      <w:r w:rsidRPr="00A533D8">
        <w:rPr>
          <w:rFonts w:ascii="Arial" w:hAnsi="Arial" w:cs="Arial"/>
          <w:sz w:val="22"/>
          <w:szCs w:val="22"/>
        </w:rPr>
        <w:t>talled in a manner that will provide</w:t>
      </w:r>
      <w:r w:rsidR="00126D7D" w:rsidRPr="00A533D8">
        <w:rPr>
          <w:rFonts w:ascii="Arial" w:hAnsi="Arial" w:cs="Arial"/>
          <w:sz w:val="22"/>
          <w:szCs w:val="22"/>
        </w:rPr>
        <w:t xml:space="preserve"> for knee and toe clearance</w:t>
      </w:r>
      <w:r w:rsidRPr="00A533D8">
        <w:rPr>
          <w:rFonts w:ascii="Arial" w:hAnsi="Arial" w:cs="Arial"/>
          <w:sz w:val="22"/>
          <w:szCs w:val="22"/>
        </w:rPr>
        <w:t xml:space="preserve"> when in use.</w:t>
      </w:r>
      <w:r w:rsidR="00126D7D" w:rsidRPr="00A533D8">
        <w:rPr>
          <w:rFonts w:ascii="Arial" w:hAnsi="Arial" w:cs="Arial"/>
          <w:sz w:val="22"/>
          <w:szCs w:val="22"/>
        </w:rPr>
        <w:t xml:space="preserve"> </w:t>
      </w:r>
      <w:r w:rsidRPr="00A533D8">
        <w:rPr>
          <w:rFonts w:ascii="Arial" w:hAnsi="Arial" w:cs="Arial"/>
          <w:sz w:val="22"/>
          <w:szCs w:val="22"/>
        </w:rPr>
        <w:t>T</w:t>
      </w:r>
      <w:r w:rsidR="00126D7D" w:rsidRPr="00A533D8">
        <w:rPr>
          <w:rFonts w:ascii="Arial" w:hAnsi="Arial" w:cs="Arial"/>
          <w:sz w:val="22"/>
          <w:szCs w:val="22"/>
        </w:rPr>
        <w:t xml:space="preserve">he most common type </w:t>
      </w:r>
      <w:r w:rsidR="0091761B" w:rsidRPr="00A533D8">
        <w:rPr>
          <w:rFonts w:ascii="Arial" w:hAnsi="Arial" w:cs="Arial"/>
          <w:sz w:val="22"/>
          <w:szCs w:val="22"/>
        </w:rPr>
        <w:t>of bread</w:t>
      </w:r>
      <w:r w:rsidR="00F5459D" w:rsidRPr="00A533D8">
        <w:rPr>
          <w:rFonts w:ascii="Arial" w:hAnsi="Arial" w:cs="Arial"/>
          <w:sz w:val="22"/>
          <w:szCs w:val="22"/>
        </w:rPr>
        <w:t xml:space="preserve"> </w:t>
      </w:r>
      <w:r w:rsidRPr="00A533D8">
        <w:rPr>
          <w:rFonts w:ascii="Arial" w:hAnsi="Arial" w:cs="Arial"/>
          <w:sz w:val="22"/>
          <w:szCs w:val="22"/>
        </w:rPr>
        <w:t xml:space="preserve">board </w:t>
      </w:r>
      <w:r w:rsidR="00737E6A" w:rsidRPr="00A533D8">
        <w:rPr>
          <w:rFonts w:ascii="Arial" w:hAnsi="Arial" w:cs="Arial"/>
          <w:sz w:val="22"/>
          <w:szCs w:val="22"/>
        </w:rPr>
        <w:t>would be the pull-out or swing-</w:t>
      </w:r>
      <w:r w:rsidR="00126D7D" w:rsidRPr="00A533D8">
        <w:rPr>
          <w:rFonts w:ascii="Arial" w:hAnsi="Arial" w:cs="Arial"/>
          <w:sz w:val="22"/>
          <w:szCs w:val="22"/>
        </w:rPr>
        <w:t>out</w:t>
      </w:r>
      <w:r w:rsidRPr="00A533D8">
        <w:rPr>
          <w:rFonts w:ascii="Arial" w:hAnsi="Arial" w:cs="Arial"/>
          <w:sz w:val="22"/>
          <w:szCs w:val="22"/>
        </w:rPr>
        <w:t xml:space="preserve"> style that was common at the time the code was first written.</w:t>
      </w:r>
    </w:p>
    <w:p w:rsidR="00EE0977" w:rsidRPr="00274DD4" w:rsidRDefault="00EE0977" w:rsidP="00D55C45">
      <w:pPr>
        <w:pStyle w:val="ListParagraph"/>
        <w:numPr>
          <w:ilvl w:val="0"/>
          <w:numId w:val="13"/>
        </w:numPr>
        <w:tabs>
          <w:tab w:val="right" w:pos="0"/>
          <w:tab w:val="right" w:pos="1800"/>
        </w:tabs>
        <w:ind w:left="720" w:hanging="270"/>
        <w:rPr>
          <w:rFonts w:ascii="Arial" w:hAnsi="Arial" w:cs="Arial"/>
          <w:sz w:val="22"/>
          <w:szCs w:val="22"/>
        </w:rPr>
      </w:pPr>
      <w:r w:rsidRPr="00274DD4">
        <w:rPr>
          <w:rFonts w:ascii="Arial" w:hAnsi="Arial" w:cs="Arial"/>
          <w:sz w:val="22"/>
          <w:szCs w:val="22"/>
        </w:rPr>
        <w:t>The finished floor must extend to the back wall under all removable base cabinets.</w:t>
      </w:r>
    </w:p>
    <w:p w:rsidR="0067081B" w:rsidRDefault="0067081B" w:rsidP="0067081B">
      <w:pPr>
        <w:tabs>
          <w:tab w:val="right" w:pos="0"/>
          <w:tab w:val="right" w:pos="1800"/>
        </w:tabs>
        <w:rPr>
          <w:rFonts w:ascii="Arial" w:hAnsi="Arial" w:cs="Arial"/>
          <w:sz w:val="22"/>
          <w:szCs w:val="22"/>
        </w:rPr>
      </w:pPr>
    </w:p>
    <w:p w:rsidR="00373F90" w:rsidRPr="00274DD4" w:rsidRDefault="00373F90" w:rsidP="0067081B">
      <w:pPr>
        <w:tabs>
          <w:tab w:val="right" w:pos="0"/>
          <w:tab w:val="right" w:pos="1800"/>
        </w:tabs>
        <w:rPr>
          <w:rFonts w:ascii="Arial" w:hAnsi="Arial" w:cs="Arial"/>
          <w:b/>
          <w:sz w:val="22"/>
          <w:szCs w:val="22"/>
        </w:rPr>
      </w:pPr>
      <w:r w:rsidRPr="00274DD4">
        <w:rPr>
          <w:rFonts w:ascii="Arial" w:hAnsi="Arial" w:cs="Arial"/>
          <w:b/>
          <w:sz w:val="22"/>
          <w:szCs w:val="22"/>
        </w:rPr>
        <w:t>Knee and Toe Space: 1133A.7</w:t>
      </w:r>
    </w:p>
    <w:p w:rsidR="00373F90" w:rsidRPr="00274DD4" w:rsidRDefault="00F45ED6" w:rsidP="0067081B">
      <w:pPr>
        <w:tabs>
          <w:tab w:val="right" w:pos="0"/>
          <w:tab w:val="right" w:pos="1800"/>
        </w:tabs>
        <w:rPr>
          <w:rFonts w:ascii="Arial" w:hAnsi="Arial" w:cs="Arial"/>
          <w:sz w:val="22"/>
          <w:szCs w:val="22"/>
        </w:rPr>
      </w:pPr>
      <w:r w:rsidRPr="00274DD4">
        <w:rPr>
          <w:rFonts w:ascii="Arial" w:hAnsi="Arial" w:cs="Arial"/>
          <w:sz w:val="22"/>
          <w:szCs w:val="22"/>
        </w:rPr>
        <w:t>K</w:t>
      </w:r>
      <w:r w:rsidR="00894C02" w:rsidRPr="00274DD4">
        <w:rPr>
          <w:rFonts w:ascii="Arial" w:hAnsi="Arial" w:cs="Arial"/>
          <w:sz w:val="22"/>
          <w:szCs w:val="22"/>
        </w:rPr>
        <w:t xml:space="preserve">nee and toe space is required </w:t>
      </w:r>
      <w:r w:rsidR="00373F90" w:rsidRPr="00274DD4">
        <w:rPr>
          <w:rFonts w:ascii="Arial" w:hAnsi="Arial" w:cs="Arial"/>
          <w:sz w:val="22"/>
          <w:szCs w:val="22"/>
        </w:rPr>
        <w:t>u</w:t>
      </w:r>
      <w:r w:rsidR="00EE0977" w:rsidRPr="00274DD4">
        <w:rPr>
          <w:rFonts w:ascii="Arial" w:hAnsi="Arial" w:cs="Arial"/>
          <w:sz w:val="22"/>
          <w:szCs w:val="22"/>
        </w:rPr>
        <w:t>nder kitchen sink and workspace</w:t>
      </w:r>
      <w:r w:rsidR="00894C02" w:rsidRPr="00274DD4">
        <w:rPr>
          <w:rFonts w:ascii="Arial" w:hAnsi="Arial" w:cs="Arial"/>
          <w:sz w:val="22"/>
          <w:szCs w:val="22"/>
        </w:rPr>
        <w:t>.</w:t>
      </w:r>
      <w:r w:rsidR="00373F90" w:rsidRPr="00274DD4">
        <w:rPr>
          <w:rFonts w:ascii="Arial" w:hAnsi="Arial" w:cs="Arial"/>
          <w:sz w:val="22"/>
          <w:szCs w:val="22"/>
        </w:rPr>
        <w:t xml:space="preserve"> </w:t>
      </w:r>
      <w:r w:rsidR="00894C02" w:rsidRPr="00274DD4">
        <w:rPr>
          <w:rFonts w:ascii="Arial" w:hAnsi="Arial" w:cs="Arial"/>
          <w:sz w:val="22"/>
          <w:szCs w:val="22"/>
        </w:rPr>
        <w:t>K</w:t>
      </w:r>
      <w:r w:rsidR="00373F90" w:rsidRPr="00274DD4">
        <w:rPr>
          <w:rFonts w:ascii="Arial" w:hAnsi="Arial" w:cs="Arial"/>
          <w:sz w:val="22"/>
          <w:szCs w:val="22"/>
        </w:rPr>
        <w:t xml:space="preserve">nee and toe space shall comply </w:t>
      </w:r>
      <w:r w:rsidR="00D55C45">
        <w:rPr>
          <w:rFonts w:ascii="Arial" w:hAnsi="Arial" w:cs="Arial"/>
          <w:sz w:val="22"/>
          <w:szCs w:val="22"/>
        </w:rPr>
        <w:t xml:space="preserve">        </w:t>
      </w:r>
      <w:r w:rsidR="00373F90" w:rsidRPr="00274DD4">
        <w:rPr>
          <w:rFonts w:ascii="Arial" w:hAnsi="Arial" w:cs="Arial"/>
          <w:sz w:val="22"/>
          <w:szCs w:val="22"/>
        </w:rPr>
        <w:t xml:space="preserve">with 1133A.7 and 1138A.2.  </w:t>
      </w:r>
    </w:p>
    <w:p w:rsidR="00AD079C" w:rsidRDefault="00AD079C" w:rsidP="00D55C45">
      <w:pPr>
        <w:pStyle w:val="ListParagraph"/>
        <w:numPr>
          <w:ilvl w:val="0"/>
          <w:numId w:val="15"/>
        </w:numPr>
        <w:tabs>
          <w:tab w:val="right" w:pos="0"/>
          <w:tab w:val="right" w:pos="1800"/>
        </w:tabs>
        <w:ind w:left="720" w:hanging="270"/>
        <w:rPr>
          <w:rFonts w:ascii="Arial" w:hAnsi="Arial" w:cs="Arial"/>
          <w:sz w:val="22"/>
          <w:szCs w:val="22"/>
        </w:rPr>
      </w:pPr>
      <w:r w:rsidRPr="00274DD4">
        <w:rPr>
          <w:rFonts w:ascii="Arial" w:hAnsi="Arial" w:cs="Arial"/>
          <w:sz w:val="22"/>
          <w:szCs w:val="22"/>
        </w:rPr>
        <w:t>The knee and toe space shall be 3</w:t>
      </w:r>
      <w:r w:rsidR="0091761B">
        <w:rPr>
          <w:rFonts w:ascii="Arial" w:hAnsi="Arial" w:cs="Arial"/>
          <w:sz w:val="22"/>
          <w:szCs w:val="22"/>
        </w:rPr>
        <w:t>0”</w:t>
      </w:r>
      <w:r w:rsidRPr="00274DD4">
        <w:rPr>
          <w:rFonts w:ascii="Arial" w:hAnsi="Arial" w:cs="Arial"/>
          <w:sz w:val="22"/>
          <w:szCs w:val="22"/>
        </w:rPr>
        <w:t xml:space="preserve"> wide clear. This space shall be centered on the </w:t>
      </w:r>
      <w:r w:rsidR="0091761B">
        <w:rPr>
          <w:rFonts w:ascii="Arial" w:hAnsi="Arial" w:cs="Arial"/>
          <w:sz w:val="22"/>
          <w:szCs w:val="22"/>
        </w:rPr>
        <w:t>fixture</w:t>
      </w:r>
      <w:r w:rsidR="00D55C45">
        <w:rPr>
          <w:rFonts w:ascii="Arial" w:hAnsi="Arial" w:cs="Arial"/>
          <w:sz w:val="22"/>
          <w:szCs w:val="22"/>
        </w:rPr>
        <w:t>.</w:t>
      </w:r>
    </w:p>
    <w:p w:rsidR="00373F90" w:rsidRPr="00274DD4" w:rsidRDefault="00373F90" w:rsidP="00D55C45">
      <w:pPr>
        <w:pStyle w:val="ListParagraph"/>
        <w:numPr>
          <w:ilvl w:val="0"/>
          <w:numId w:val="14"/>
        </w:numPr>
        <w:tabs>
          <w:tab w:val="right" w:pos="0"/>
          <w:tab w:val="right" w:pos="1800"/>
        </w:tabs>
        <w:ind w:left="720" w:hanging="270"/>
        <w:rPr>
          <w:rFonts w:ascii="Arial" w:hAnsi="Arial" w:cs="Arial"/>
          <w:sz w:val="22"/>
          <w:szCs w:val="22"/>
        </w:rPr>
      </w:pPr>
      <w:r w:rsidRPr="002D70EF">
        <w:rPr>
          <w:rFonts w:ascii="Arial" w:hAnsi="Arial" w:cs="Arial"/>
          <w:sz w:val="22"/>
          <w:szCs w:val="22"/>
        </w:rPr>
        <w:t>The knee clearance</w:t>
      </w:r>
      <w:r w:rsidRPr="00274DD4">
        <w:rPr>
          <w:rFonts w:ascii="Arial" w:hAnsi="Arial" w:cs="Arial"/>
          <w:sz w:val="22"/>
          <w:szCs w:val="22"/>
        </w:rPr>
        <w:t xml:space="preserve"> shall be 27” minimum </w:t>
      </w:r>
      <w:r w:rsidR="00902CF2" w:rsidRPr="00274DD4">
        <w:rPr>
          <w:rFonts w:ascii="Arial" w:hAnsi="Arial" w:cs="Arial"/>
          <w:sz w:val="22"/>
          <w:szCs w:val="22"/>
        </w:rPr>
        <w:t xml:space="preserve">in height </w:t>
      </w:r>
      <w:r w:rsidR="0091761B">
        <w:rPr>
          <w:rFonts w:ascii="Arial" w:hAnsi="Arial" w:cs="Arial"/>
          <w:sz w:val="22"/>
          <w:szCs w:val="22"/>
        </w:rPr>
        <w:t xml:space="preserve">and extend back a minimum of 8” </w:t>
      </w:r>
      <w:r w:rsidRPr="00274DD4">
        <w:rPr>
          <w:rFonts w:ascii="Arial" w:hAnsi="Arial" w:cs="Arial"/>
          <w:sz w:val="22"/>
          <w:szCs w:val="22"/>
        </w:rPr>
        <w:t>from the front edge. The knee space may then decreas</w:t>
      </w:r>
      <w:r w:rsidR="002D70EF">
        <w:rPr>
          <w:rFonts w:ascii="Arial" w:hAnsi="Arial" w:cs="Arial"/>
          <w:sz w:val="22"/>
          <w:szCs w:val="22"/>
        </w:rPr>
        <w:t>e by 6” vertical for each 1” horizontal for</w:t>
      </w:r>
      <w:r w:rsidR="00D55C45">
        <w:rPr>
          <w:rFonts w:ascii="Arial" w:hAnsi="Arial" w:cs="Arial"/>
          <w:sz w:val="22"/>
          <w:szCs w:val="22"/>
        </w:rPr>
        <w:t xml:space="preserve">  </w:t>
      </w:r>
      <w:r w:rsidR="002D70EF">
        <w:rPr>
          <w:rFonts w:ascii="Arial" w:hAnsi="Arial" w:cs="Arial"/>
          <w:sz w:val="22"/>
          <w:szCs w:val="22"/>
        </w:rPr>
        <w:t>a total of 18”</w:t>
      </w:r>
      <w:r w:rsidRPr="00274DD4">
        <w:rPr>
          <w:rFonts w:ascii="Arial" w:hAnsi="Arial" w:cs="Arial"/>
          <w:sz w:val="22"/>
          <w:szCs w:val="22"/>
        </w:rPr>
        <w:t xml:space="preserve"> (3</w:t>
      </w:r>
      <w:r w:rsidR="0091761B">
        <w:rPr>
          <w:rFonts w:ascii="Arial" w:hAnsi="Arial" w:cs="Arial"/>
          <w:sz w:val="22"/>
          <w:szCs w:val="22"/>
        </w:rPr>
        <w:t>”</w:t>
      </w:r>
      <w:r w:rsidR="002D70EF">
        <w:rPr>
          <w:rFonts w:ascii="Arial" w:hAnsi="Arial" w:cs="Arial"/>
          <w:sz w:val="22"/>
          <w:szCs w:val="22"/>
        </w:rPr>
        <w:t xml:space="preserve"> x 6”) to 9”</w:t>
      </w:r>
      <w:r w:rsidRPr="00274DD4">
        <w:rPr>
          <w:rFonts w:ascii="Arial" w:hAnsi="Arial" w:cs="Arial"/>
          <w:sz w:val="22"/>
          <w:szCs w:val="22"/>
        </w:rPr>
        <w:t xml:space="preserve">, (27” – 18”). </w:t>
      </w:r>
    </w:p>
    <w:p w:rsidR="00902CF2" w:rsidRPr="00274DD4" w:rsidRDefault="00373F90" w:rsidP="00D55C45">
      <w:pPr>
        <w:pStyle w:val="ListParagraph"/>
        <w:numPr>
          <w:ilvl w:val="0"/>
          <w:numId w:val="14"/>
        </w:numPr>
        <w:tabs>
          <w:tab w:val="right" w:pos="0"/>
          <w:tab w:val="right" w:pos="1800"/>
        </w:tabs>
        <w:ind w:left="720" w:hanging="270"/>
        <w:rPr>
          <w:rFonts w:ascii="Arial" w:hAnsi="Arial" w:cs="Arial"/>
          <w:sz w:val="22"/>
          <w:szCs w:val="22"/>
        </w:rPr>
      </w:pPr>
      <w:r w:rsidRPr="002D70EF">
        <w:rPr>
          <w:rFonts w:ascii="Arial" w:hAnsi="Arial" w:cs="Arial"/>
          <w:sz w:val="22"/>
          <w:szCs w:val="22"/>
        </w:rPr>
        <w:t>The toe clearance</w:t>
      </w:r>
      <w:r w:rsidRPr="00274DD4">
        <w:rPr>
          <w:rFonts w:ascii="Arial" w:hAnsi="Arial" w:cs="Arial"/>
          <w:sz w:val="22"/>
          <w:szCs w:val="22"/>
        </w:rPr>
        <w:t xml:space="preserve"> shall </w:t>
      </w:r>
      <w:r w:rsidR="00902CF2" w:rsidRPr="00274DD4">
        <w:rPr>
          <w:rFonts w:ascii="Arial" w:hAnsi="Arial" w:cs="Arial"/>
          <w:sz w:val="22"/>
          <w:szCs w:val="22"/>
        </w:rPr>
        <w:t>be a mi</w:t>
      </w:r>
      <w:r w:rsidR="00EE0977" w:rsidRPr="00274DD4">
        <w:rPr>
          <w:rFonts w:ascii="Arial" w:hAnsi="Arial" w:cs="Arial"/>
          <w:sz w:val="22"/>
          <w:szCs w:val="22"/>
        </w:rPr>
        <w:t>nimum of 9” in height, begin at</w:t>
      </w:r>
      <w:r w:rsidR="00902CF2" w:rsidRPr="00274DD4">
        <w:rPr>
          <w:rFonts w:ascii="Arial" w:hAnsi="Arial" w:cs="Arial"/>
          <w:sz w:val="22"/>
          <w:szCs w:val="22"/>
        </w:rPr>
        <w:t xml:space="preserve"> a minimum of 11” deep.</w:t>
      </w:r>
    </w:p>
    <w:p w:rsidR="00373F90" w:rsidRDefault="006844A5" w:rsidP="00D55C45">
      <w:pPr>
        <w:pStyle w:val="ListParagraph"/>
        <w:numPr>
          <w:ilvl w:val="0"/>
          <w:numId w:val="14"/>
        </w:numPr>
        <w:tabs>
          <w:tab w:val="right" w:pos="0"/>
          <w:tab w:val="right" w:pos="1800"/>
        </w:tabs>
        <w:ind w:left="720" w:hanging="27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6677024</wp:posOffset>
                </wp:positionH>
                <wp:positionV relativeFrom="paragraph">
                  <wp:posOffset>230504</wp:posOffset>
                </wp:positionV>
                <wp:extent cx="0" cy="2762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EA22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75pt,18.15pt" to="525.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" strokecolor="#4579b8 [3044]"/>
            </w:pict>
          </mc:Fallback>
        </mc:AlternateContent>
      </w: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220980</wp:posOffset>
                </wp:positionV>
                <wp:extent cx="0" cy="247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99297"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5pt,17.4pt" to="-27.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" strokecolor="#4579b8 [3044]"/>
            </w:pict>
          </mc:Fallback>
        </mc:AlternateContent>
      </w:r>
      <w:r w:rsidR="00902CF2" w:rsidRPr="00274DD4">
        <w:rPr>
          <w:rFonts w:ascii="Arial" w:hAnsi="Arial" w:cs="Arial"/>
          <w:sz w:val="22"/>
          <w:szCs w:val="22"/>
        </w:rPr>
        <w:t xml:space="preserve">Combined knee and toe clearance shall extend at least 19” minimum under </w:t>
      </w:r>
      <w:r>
        <w:rPr>
          <w:rFonts w:ascii="Arial" w:hAnsi="Arial" w:cs="Arial"/>
          <w:sz w:val="22"/>
          <w:szCs w:val="22"/>
        </w:rPr>
        <w:t>both the sink and the workspace (1138A.2.1.3).</w:t>
      </w:r>
    </w:p>
    <w:p w:rsidR="006844A5" w:rsidRPr="00274DD4" w:rsidRDefault="006844A5" w:rsidP="00D55C45">
      <w:pPr>
        <w:pStyle w:val="ListParagraph"/>
        <w:numPr>
          <w:ilvl w:val="0"/>
          <w:numId w:val="14"/>
        </w:numPr>
        <w:tabs>
          <w:tab w:val="right" w:pos="0"/>
          <w:tab w:val="right" w:pos="1800"/>
        </w:tabs>
        <w:ind w:left="720" w:hanging="270"/>
        <w:rPr>
          <w:rFonts w:ascii="Arial" w:hAnsi="Arial" w:cs="Arial"/>
          <w:sz w:val="22"/>
          <w:szCs w:val="22"/>
        </w:rPr>
      </w:pPr>
      <w:r>
        <w:rPr>
          <w:rFonts w:ascii="Arial" w:hAnsi="Arial" w:cs="Arial"/>
          <w:sz w:val="22"/>
          <w:szCs w:val="22"/>
        </w:rPr>
        <w:t>Clear floor space shall extend a maximum of 19” into the knee and toe space.</w:t>
      </w:r>
    </w:p>
    <w:p w:rsidR="00EE24F2" w:rsidRPr="00274DD4" w:rsidRDefault="00EE24F2" w:rsidP="00EE24F2">
      <w:pPr>
        <w:pStyle w:val="ListParagraph"/>
        <w:tabs>
          <w:tab w:val="right" w:pos="0"/>
          <w:tab w:val="right" w:pos="1800"/>
        </w:tabs>
        <w:ind w:left="1440"/>
        <w:rPr>
          <w:rFonts w:ascii="Arial" w:hAnsi="Arial" w:cs="Arial"/>
          <w:sz w:val="22"/>
          <w:szCs w:val="22"/>
        </w:rPr>
      </w:pPr>
    </w:p>
    <w:p w:rsidR="00EE24F2" w:rsidRPr="00274DD4" w:rsidRDefault="00DB59DC" w:rsidP="00902CF2">
      <w:pPr>
        <w:tabs>
          <w:tab w:val="right" w:pos="0"/>
          <w:tab w:val="right" w:pos="1800"/>
        </w:tabs>
        <w:rPr>
          <w:rFonts w:ascii="Arial" w:hAnsi="Arial" w:cs="Arial"/>
          <w:b/>
          <w:sz w:val="22"/>
          <w:szCs w:val="22"/>
        </w:rPr>
      </w:pPr>
      <w:r>
        <w:rPr>
          <w:rFonts w:ascii="Arial" w:hAnsi="Arial" w:cs="Arial"/>
          <w:b/>
          <w:sz w:val="22"/>
          <w:szCs w:val="22"/>
        </w:rPr>
        <w:t>Plumbing P</w:t>
      </w:r>
      <w:r w:rsidR="00EE24F2" w:rsidRPr="00274DD4">
        <w:rPr>
          <w:rFonts w:ascii="Arial" w:hAnsi="Arial" w:cs="Arial"/>
          <w:b/>
          <w:sz w:val="22"/>
          <w:szCs w:val="22"/>
        </w:rPr>
        <w:t xml:space="preserve">rotection: </w:t>
      </w:r>
      <w:r w:rsidR="00E16AAA">
        <w:rPr>
          <w:rFonts w:ascii="Arial" w:hAnsi="Arial" w:cs="Arial"/>
          <w:b/>
          <w:sz w:val="22"/>
          <w:szCs w:val="22"/>
        </w:rPr>
        <w:t>1</w:t>
      </w:r>
      <w:r w:rsidR="00EE24F2" w:rsidRPr="00274DD4">
        <w:rPr>
          <w:rFonts w:ascii="Arial" w:hAnsi="Arial" w:cs="Arial"/>
          <w:b/>
          <w:sz w:val="22"/>
          <w:szCs w:val="22"/>
        </w:rPr>
        <w:t>133A.7.1</w:t>
      </w:r>
    </w:p>
    <w:p w:rsidR="00A46A69" w:rsidRDefault="00EE24F2" w:rsidP="00DB59DC">
      <w:pPr>
        <w:tabs>
          <w:tab w:val="right" w:pos="0"/>
          <w:tab w:val="right" w:pos="1800"/>
        </w:tabs>
        <w:rPr>
          <w:rFonts w:ascii="Arial" w:hAnsi="Arial" w:cs="Arial"/>
          <w:sz w:val="22"/>
          <w:szCs w:val="22"/>
        </w:rPr>
      </w:pPr>
      <w:r w:rsidRPr="00274DD4">
        <w:rPr>
          <w:rFonts w:ascii="Arial" w:hAnsi="Arial" w:cs="Arial"/>
          <w:sz w:val="22"/>
          <w:szCs w:val="22"/>
        </w:rPr>
        <w:t>Water supply and drain under kitchen sink shall be insulated and free of sharp edges.</w:t>
      </w:r>
    </w:p>
    <w:p w:rsidR="00EE24F2" w:rsidRPr="00274DD4" w:rsidRDefault="00DB59DC" w:rsidP="00DB59DC">
      <w:pPr>
        <w:tabs>
          <w:tab w:val="right" w:pos="0"/>
          <w:tab w:val="right" w:pos="1800"/>
        </w:tabs>
        <w:rPr>
          <w:rFonts w:ascii="Arial" w:hAnsi="Arial" w:cs="Arial"/>
          <w:sz w:val="22"/>
          <w:szCs w:val="22"/>
        </w:rPr>
      </w:pPr>
      <w:r>
        <w:rPr>
          <w:rFonts w:ascii="Arial" w:hAnsi="Arial" w:cs="Arial"/>
          <w:sz w:val="22"/>
          <w:szCs w:val="22"/>
        </w:rPr>
        <w:t xml:space="preserve"> </w:t>
      </w:r>
      <w:r w:rsidR="00EE24F2" w:rsidRPr="00274DD4">
        <w:rPr>
          <w:rFonts w:ascii="Arial" w:hAnsi="Arial" w:cs="Arial"/>
          <w:sz w:val="22"/>
          <w:szCs w:val="22"/>
        </w:rPr>
        <w:t xml:space="preserve">Notes:   </w:t>
      </w:r>
    </w:p>
    <w:p w:rsidR="00EE24F2" w:rsidRPr="00274DD4" w:rsidRDefault="00EE24F2" w:rsidP="00D55C45">
      <w:pPr>
        <w:pStyle w:val="ListParagraph"/>
        <w:numPr>
          <w:ilvl w:val="0"/>
          <w:numId w:val="16"/>
        </w:numPr>
        <w:tabs>
          <w:tab w:val="right" w:pos="0"/>
          <w:tab w:val="right" w:pos="1800"/>
        </w:tabs>
        <w:ind w:left="720" w:hanging="270"/>
        <w:rPr>
          <w:rFonts w:ascii="Arial" w:hAnsi="Arial" w:cs="Arial"/>
          <w:sz w:val="22"/>
          <w:szCs w:val="22"/>
        </w:rPr>
      </w:pPr>
      <w:r w:rsidRPr="00274DD4">
        <w:rPr>
          <w:rFonts w:ascii="Arial" w:hAnsi="Arial" w:cs="Arial"/>
          <w:sz w:val="22"/>
          <w:szCs w:val="22"/>
        </w:rPr>
        <w:t xml:space="preserve">Although it is not required, it is </w:t>
      </w:r>
      <w:r w:rsidR="0091761B">
        <w:rPr>
          <w:rFonts w:ascii="Arial" w:hAnsi="Arial" w:cs="Arial"/>
          <w:sz w:val="22"/>
          <w:szCs w:val="22"/>
        </w:rPr>
        <w:t>recommended</w:t>
      </w:r>
      <w:r w:rsidRPr="00274DD4">
        <w:rPr>
          <w:rFonts w:ascii="Arial" w:hAnsi="Arial" w:cs="Arial"/>
          <w:sz w:val="22"/>
          <w:szCs w:val="22"/>
        </w:rPr>
        <w:t xml:space="preserve"> to insulate the bottom of a cook top when removable cabinets are provided to prevent users from undetected burns. </w:t>
      </w:r>
    </w:p>
    <w:p w:rsidR="00EE24F2" w:rsidRPr="00274DD4" w:rsidRDefault="00EE24F2" w:rsidP="00D55C45">
      <w:pPr>
        <w:pStyle w:val="ListParagraph"/>
        <w:numPr>
          <w:ilvl w:val="0"/>
          <w:numId w:val="16"/>
        </w:numPr>
        <w:tabs>
          <w:tab w:val="right" w:pos="0"/>
          <w:tab w:val="right" w:pos="1800"/>
        </w:tabs>
        <w:ind w:left="720" w:hanging="270"/>
        <w:rPr>
          <w:rFonts w:ascii="Arial" w:hAnsi="Arial" w:cs="Arial"/>
          <w:sz w:val="22"/>
          <w:szCs w:val="22"/>
        </w:rPr>
      </w:pPr>
      <w:r w:rsidRPr="00274DD4">
        <w:rPr>
          <w:rFonts w:ascii="Arial" w:hAnsi="Arial" w:cs="Arial"/>
          <w:sz w:val="22"/>
          <w:szCs w:val="22"/>
        </w:rPr>
        <w:t>Garbage disposal</w:t>
      </w:r>
      <w:r w:rsidR="0091761B">
        <w:rPr>
          <w:rFonts w:ascii="Arial" w:hAnsi="Arial" w:cs="Arial"/>
          <w:sz w:val="22"/>
          <w:szCs w:val="22"/>
        </w:rPr>
        <w:t>s</w:t>
      </w:r>
      <w:r w:rsidRPr="00274DD4">
        <w:rPr>
          <w:rFonts w:ascii="Arial" w:hAnsi="Arial" w:cs="Arial"/>
          <w:sz w:val="22"/>
          <w:szCs w:val="22"/>
        </w:rPr>
        <w:t xml:space="preserve"> are not prohibited by code and may be allowed.</w:t>
      </w:r>
    </w:p>
    <w:p w:rsidR="00EE24F2" w:rsidRPr="00274DD4" w:rsidRDefault="00EE24F2" w:rsidP="00D55C45">
      <w:pPr>
        <w:pStyle w:val="ListParagraph"/>
        <w:numPr>
          <w:ilvl w:val="0"/>
          <w:numId w:val="16"/>
        </w:numPr>
        <w:tabs>
          <w:tab w:val="right" w:pos="0"/>
          <w:tab w:val="right" w:pos="1800"/>
        </w:tabs>
        <w:ind w:left="720" w:hanging="270"/>
        <w:rPr>
          <w:rFonts w:ascii="Arial" w:hAnsi="Arial" w:cs="Arial"/>
          <w:sz w:val="22"/>
          <w:szCs w:val="22"/>
        </w:rPr>
      </w:pPr>
      <w:r w:rsidRPr="00274DD4">
        <w:rPr>
          <w:rFonts w:ascii="Arial" w:hAnsi="Arial" w:cs="Arial"/>
          <w:sz w:val="22"/>
          <w:szCs w:val="22"/>
        </w:rPr>
        <w:t>Californ</w:t>
      </w:r>
      <w:r w:rsidR="0091761B">
        <w:rPr>
          <w:rFonts w:ascii="Arial" w:hAnsi="Arial" w:cs="Arial"/>
          <w:sz w:val="22"/>
          <w:szCs w:val="22"/>
        </w:rPr>
        <w:t>ia does not prescribe a 6.5”</w:t>
      </w:r>
      <w:r w:rsidRPr="00274DD4">
        <w:rPr>
          <w:rFonts w:ascii="Arial" w:hAnsi="Arial" w:cs="Arial"/>
          <w:sz w:val="22"/>
          <w:szCs w:val="22"/>
        </w:rPr>
        <w:t xml:space="preserve"> maximum depth for a sink, as does the Federal code, but the depth is restricted by the required knee space. For a standard 36” high cabinet* a self rimming sink would be allowed to be 9” deep if the space below the sink was 27” clear in height.  For larger double sinks</w:t>
      </w:r>
      <w:r w:rsidR="0091761B">
        <w:rPr>
          <w:rFonts w:ascii="Arial" w:hAnsi="Arial" w:cs="Arial"/>
          <w:sz w:val="22"/>
          <w:szCs w:val="22"/>
        </w:rPr>
        <w:t>,</w:t>
      </w:r>
      <w:r w:rsidRPr="00274DD4">
        <w:rPr>
          <w:rFonts w:ascii="Arial" w:hAnsi="Arial" w:cs="Arial"/>
          <w:sz w:val="22"/>
          <w:szCs w:val="22"/>
        </w:rPr>
        <w:t xml:space="preserve"> the deeper portion may extend below 27” provided there is one sink that has a 30” wide clear space at 27” high beneath it. </w:t>
      </w:r>
    </w:p>
    <w:p w:rsidR="00EE0977" w:rsidRPr="00274DD4" w:rsidRDefault="00EE0977" w:rsidP="00EE0977">
      <w:pPr>
        <w:pStyle w:val="ListParagraph"/>
        <w:tabs>
          <w:tab w:val="right" w:pos="0"/>
          <w:tab w:val="right" w:pos="1800"/>
        </w:tabs>
        <w:ind w:left="2160"/>
        <w:rPr>
          <w:rFonts w:ascii="Arial" w:hAnsi="Arial" w:cs="Arial"/>
          <w:sz w:val="22"/>
          <w:szCs w:val="22"/>
        </w:rPr>
      </w:pPr>
    </w:p>
    <w:p w:rsidR="00EE0977" w:rsidRPr="00274DD4" w:rsidRDefault="00EE0977" w:rsidP="00EE0977">
      <w:pPr>
        <w:pStyle w:val="ListParagraph"/>
        <w:tabs>
          <w:tab w:val="right" w:pos="0"/>
          <w:tab w:val="right" w:pos="1800"/>
        </w:tabs>
        <w:ind w:left="0"/>
        <w:rPr>
          <w:rFonts w:ascii="Arial" w:hAnsi="Arial" w:cs="Arial"/>
          <w:b/>
          <w:sz w:val="22"/>
          <w:szCs w:val="22"/>
        </w:rPr>
      </w:pPr>
      <w:r w:rsidRPr="00274DD4">
        <w:rPr>
          <w:rFonts w:ascii="Arial" w:hAnsi="Arial" w:cs="Arial"/>
          <w:b/>
          <w:sz w:val="22"/>
          <w:szCs w:val="22"/>
        </w:rPr>
        <w:t>Reach Ranges: 1138</w:t>
      </w:r>
      <w:r w:rsidR="009D3FF6">
        <w:rPr>
          <w:rFonts w:ascii="Arial" w:hAnsi="Arial" w:cs="Arial"/>
          <w:b/>
          <w:sz w:val="22"/>
          <w:szCs w:val="22"/>
        </w:rPr>
        <w:t>A</w:t>
      </w:r>
      <w:r w:rsidRPr="00274DD4">
        <w:rPr>
          <w:rFonts w:ascii="Arial" w:hAnsi="Arial" w:cs="Arial"/>
          <w:b/>
          <w:sz w:val="22"/>
          <w:szCs w:val="22"/>
        </w:rPr>
        <w:t>.3</w:t>
      </w:r>
    </w:p>
    <w:p w:rsidR="00EE0977" w:rsidRPr="00274DD4" w:rsidRDefault="00EE0977" w:rsidP="00EE0977">
      <w:pPr>
        <w:pStyle w:val="ListParagraph"/>
        <w:tabs>
          <w:tab w:val="right" w:pos="0"/>
          <w:tab w:val="right" w:pos="1800"/>
        </w:tabs>
        <w:ind w:left="0"/>
        <w:rPr>
          <w:rFonts w:ascii="Arial" w:hAnsi="Arial" w:cs="Arial"/>
          <w:sz w:val="22"/>
          <w:szCs w:val="22"/>
        </w:rPr>
      </w:pPr>
      <w:r w:rsidRPr="00274DD4">
        <w:rPr>
          <w:rFonts w:ascii="Arial" w:hAnsi="Arial" w:cs="Arial"/>
          <w:sz w:val="22"/>
          <w:szCs w:val="22"/>
        </w:rPr>
        <w:t xml:space="preserve">Reach ranges apply to kitchen cabinets and all switches and receptacle must comply. The maximum height of the switches and receptacles </w:t>
      </w:r>
      <w:r w:rsidR="00464FB4">
        <w:rPr>
          <w:rFonts w:ascii="Arial" w:hAnsi="Arial" w:cs="Arial"/>
          <w:sz w:val="22"/>
          <w:szCs w:val="22"/>
        </w:rPr>
        <w:t xml:space="preserve">for front approach </w:t>
      </w:r>
      <w:r w:rsidRPr="00274DD4">
        <w:rPr>
          <w:rFonts w:ascii="Arial" w:hAnsi="Arial" w:cs="Arial"/>
          <w:sz w:val="22"/>
          <w:szCs w:val="22"/>
        </w:rPr>
        <w:t>shall be 44” for cabine</w:t>
      </w:r>
      <w:r w:rsidR="0091761B">
        <w:rPr>
          <w:rFonts w:ascii="Arial" w:hAnsi="Arial" w:cs="Arial"/>
          <w:sz w:val="22"/>
          <w:szCs w:val="22"/>
        </w:rPr>
        <w:t>ts between 20” and 25” in depth, measured from the edge of the counter top.</w:t>
      </w:r>
      <w:r w:rsidRPr="00274DD4">
        <w:rPr>
          <w:rFonts w:ascii="Arial" w:hAnsi="Arial" w:cs="Arial"/>
          <w:sz w:val="22"/>
          <w:szCs w:val="22"/>
        </w:rPr>
        <w:t xml:space="preserve"> </w:t>
      </w:r>
      <w:r w:rsidR="00464FB4" w:rsidRPr="00274DD4">
        <w:rPr>
          <w:rFonts w:ascii="Arial" w:hAnsi="Arial" w:cs="Arial"/>
          <w:sz w:val="22"/>
          <w:szCs w:val="22"/>
        </w:rPr>
        <w:t xml:space="preserve">The maximum height of the switches and receptacles </w:t>
      </w:r>
      <w:r w:rsidR="00DB59DC">
        <w:rPr>
          <w:rFonts w:ascii="Arial" w:hAnsi="Arial" w:cs="Arial"/>
          <w:sz w:val="22"/>
          <w:szCs w:val="22"/>
        </w:rPr>
        <w:t xml:space="preserve">for parallel </w:t>
      </w:r>
      <w:r w:rsidR="00464FB4">
        <w:rPr>
          <w:rFonts w:ascii="Arial" w:hAnsi="Arial" w:cs="Arial"/>
          <w:sz w:val="22"/>
          <w:szCs w:val="22"/>
        </w:rPr>
        <w:t>approach shall be 46</w:t>
      </w:r>
      <w:r w:rsidR="00464FB4" w:rsidRPr="00274DD4">
        <w:rPr>
          <w:rFonts w:ascii="Arial" w:hAnsi="Arial" w:cs="Arial"/>
          <w:sz w:val="22"/>
          <w:szCs w:val="22"/>
        </w:rPr>
        <w:t>” for cabine</w:t>
      </w:r>
      <w:r w:rsidR="00464FB4">
        <w:rPr>
          <w:rFonts w:ascii="Arial" w:hAnsi="Arial" w:cs="Arial"/>
          <w:sz w:val="22"/>
          <w:szCs w:val="22"/>
        </w:rPr>
        <w:t xml:space="preserve">ts between 10” and 24” in depth, measured from the edge of the counter top. </w:t>
      </w:r>
      <w:r w:rsidRPr="00274DD4">
        <w:rPr>
          <w:rFonts w:ascii="Arial" w:hAnsi="Arial" w:cs="Arial"/>
          <w:sz w:val="22"/>
          <w:szCs w:val="22"/>
        </w:rPr>
        <w:t>Cabinets over 25”</w:t>
      </w:r>
      <w:r w:rsidR="00464FB4">
        <w:rPr>
          <w:rFonts w:ascii="Arial" w:hAnsi="Arial" w:cs="Arial"/>
          <w:sz w:val="22"/>
          <w:szCs w:val="22"/>
        </w:rPr>
        <w:t xml:space="preserve"> in depth for front approach  or 24”</w:t>
      </w:r>
      <w:r w:rsidRPr="00274DD4">
        <w:rPr>
          <w:rFonts w:ascii="Arial" w:hAnsi="Arial" w:cs="Arial"/>
          <w:sz w:val="22"/>
          <w:szCs w:val="22"/>
        </w:rPr>
        <w:t xml:space="preserve"> in depth </w:t>
      </w:r>
      <w:r w:rsidR="00464FB4">
        <w:rPr>
          <w:rFonts w:ascii="Arial" w:hAnsi="Arial" w:cs="Arial"/>
          <w:sz w:val="22"/>
          <w:szCs w:val="22"/>
        </w:rPr>
        <w:t xml:space="preserve">for parallel approach </w:t>
      </w:r>
      <w:r w:rsidRPr="00274DD4">
        <w:rPr>
          <w:rFonts w:ascii="Arial" w:hAnsi="Arial" w:cs="Arial"/>
          <w:sz w:val="22"/>
          <w:szCs w:val="22"/>
        </w:rPr>
        <w:t xml:space="preserve">must have switches and receptacles placed in an area other than the back wall such as the counter top or cabinet face that complies with the </w:t>
      </w:r>
      <w:r w:rsidR="00FD48FA" w:rsidRPr="00274DD4">
        <w:rPr>
          <w:rFonts w:ascii="Arial" w:hAnsi="Arial" w:cs="Arial"/>
          <w:sz w:val="22"/>
          <w:szCs w:val="22"/>
        </w:rPr>
        <w:t>allowable</w:t>
      </w:r>
      <w:r w:rsidRPr="00274DD4">
        <w:rPr>
          <w:rFonts w:ascii="Arial" w:hAnsi="Arial" w:cs="Arial"/>
          <w:sz w:val="22"/>
          <w:szCs w:val="22"/>
        </w:rPr>
        <w:t xml:space="preserve"> reach ranges.</w:t>
      </w:r>
    </w:p>
    <w:p w:rsidR="00EE0977" w:rsidRDefault="00EE0977" w:rsidP="00EE0977">
      <w:pPr>
        <w:pStyle w:val="ListParagraph"/>
        <w:tabs>
          <w:tab w:val="right" w:pos="0"/>
          <w:tab w:val="right" w:pos="1800"/>
        </w:tabs>
        <w:ind w:left="0"/>
        <w:rPr>
          <w:rFonts w:ascii="Arial" w:hAnsi="Arial" w:cs="Arial"/>
          <w:sz w:val="22"/>
          <w:szCs w:val="22"/>
        </w:rPr>
      </w:pPr>
    </w:p>
    <w:p w:rsidR="009D3FF6" w:rsidRPr="009D3FF6" w:rsidRDefault="009D3FF6" w:rsidP="009D3FF6">
      <w:pPr>
        <w:rPr>
          <w:rFonts w:ascii="Arial" w:hAnsi="Arial" w:cs="Arial"/>
          <w:b/>
          <w:sz w:val="22"/>
          <w:szCs w:val="22"/>
        </w:rPr>
      </w:pPr>
      <w:r w:rsidRPr="009D3FF6">
        <w:rPr>
          <w:rFonts w:ascii="Arial" w:hAnsi="Arial" w:cs="Arial"/>
          <w:b/>
          <w:sz w:val="22"/>
          <w:szCs w:val="22"/>
        </w:rPr>
        <w:t>Cabinet Height: 1138A</w:t>
      </w:r>
      <w:r w:rsidR="00A533D8">
        <w:rPr>
          <w:rFonts w:ascii="Arial" w:hAnsi="Arial" w:cs="Arial"/>
          <w:b/>
          <w:sz w:val="22"/>
          <w:szCs w:val="22"/>
        </w:rPr>
        <w:t>.3.2, #2</w:t>
      </w:r>
      <w:r w:rsidRPr="009D3FF6">
        <w:rPr>
          <w:rFonts w:ascii="Arial" w:hAnsi="Arial" w:cs="Arial"/>
          <w:b/>
          <w:sz w:val="22"/>
          <w:szCs w:val="22"/>
        </w:rPr>
        <w:t xml:space="preserve"> exception</w:t>
      </w:r>
    </w:p>
    <w:p w:rsidR="00A533D8" w:rsidRDefault="009D3FF6" w:rsidP="009D3FF6">
      <w:pPr>
        <w:rPr>
          <w:rFonts w:ascii="Arial" w:hAnsi="Arial" w:cs="Arial"/>
          <w:sz w:val="22"/>
          <w:szCs w:val="22"/>
        </w:rPr>
      </w:pPr>
      <w:r w:rsidRPr="00AF78F0">
        <w:rPr>
          <w:rFonts w:ascii="Arial" w:hAnsi="Arial" w:cs="Arial"/>
          <w:sz w:val="22"/>
          <w:szCs w:val="22"/>
        </w:rPr>
        <w:t>In the July 1, 2015 supplement to Chapter 11A</w:t>
      </w:r>
      <w:r>
        <w:rPr>
          <w:rFonts w:ascii="Arial" w:hAnsi="Arial" w:cs="Arial"/>
          <w:sz w:val="22"/>
          <w:szCs w:val="22"/>
        </w:rPr>
        <w:t>,</w:t>
      </w:r>
      <w:r w:rsidRPr="00AF78F0">
        <w:rPr>
          <w:rFonts w:ascii="Arial" w:hAnsi="Arial" w:cs="Arial"/>
          <w:sz w:val="22"/>
          <w:szCs w:val="22"/>
        </w:rPr>
        <w:t xml:space="preserve"> the following exception was added to Chapter 11A, Section 1138A</w:t>
      </w:r>
      <w:r w:rsidR="00A533D8">
        <w:rPr>
          <w:rFonts w:ascii="Arial" w:hAnsi="Arial" w:cs="Arial"/>
          <w:sz w:val="22"/>
          <w:szCs w:val="22"/>
        </w:rPr>
        <w:t>.3.2, #2:</w:t>
      </w:r>
      <w:r w:rsidRPr="00AF78F0">
        <w:rPr>
          <w:rFonts w:ascii="Arial" w:hAnsi="Arial" w:cs="Arial"/>
          <w:sz w:val="22"/>
          <w:szCs w:val="22"/>
        </w:rPr>
        <w:t xml:space="preserve"> </w:t>
      </w:r>
    </w:p>
    <w:p w:rsidR="009D3FF6" w:rsidRPr="00A533D8" w:rsidRDefault="009D3FF6" w:rsidP="00A533D8">
      <w:pPr>
        <w:ind w:left="720"/>
        <w:rPr>
          <w:rFonts w:ascii="Arial" w:hAnsi="Arial" w:cs="Arial"/>
          <w:i/>
          <w:sz w:val="22"/>
          <w:szCs w:val="22"/>
        </w:rPr>
      </w:pPr>
      <w:r w:rsidRPr="00A533D8">
        <w:rPr>
          <w:rFonts w:ascii="Arial" w:hAnsi="Arial" w:cs="Arial"/>
          <w:i/>
          <w:sz w:val="22"/>
          <w:szCs w:val="22"/>
        </w:rPr>
        <w:t xml:space="preserve">“Exception: </w:t>
      </w:r>
      <w:r w:rsidR="00A533D8" w:rsidRPr="00A533D8">
        <w:rPr>
          <w:rFonts w:ascii="Arial" w:hAnsi="Arial" w:cs="Arial"/>
          <w:i/>
          <w:sz w:val="22"/>
          <w:szCs w:val="22"/>
        </w:rPr>
        <w:t xml:space="preserve"> </w:t>
      </w:r>
      <w:r w:rsidRPr="00A533D8">
        <w:rPr>
          <w:rFonts w:ascii="Arial" w:hAnsi="Arial" w:cs="Arial"/>
          <w:i/>
          <w:sz w:val="22"/>
          <w:szCs w:val="22"/>
        </w:rPr>
        <w:t>Kitchen countertops in dwelling units, and the top of washing machines and clothes dryers shall be permitted to be 36 inches (914 mm) maximum above the floor.”</w:t>
      </w:r>
    </w:p>
    <w:p w:rsidR="009D3FF6" w:rsidRPr="00AF78F0" w:rsidRDefault="009D3FF6" w:rsidP="009D3FF6">
      <w:pPr>
        <w:rPr>
          <w:rFonts w:ascii="Arial" w:hAnsi="Arial" w:cs="Arial"/>
          <w:sz w:val="22"/>
          <w:szCs w:val="22"/>
        </w:rPr>
      </w:pPr>
    </w:p>
    <w:p w:rsidR="00A533D8" w:rsidRDefault="009D3FF6" w:rsidP="009D3FF6">
      <w:pPr>
        <w:rPr>
          <w:rFonts w:ascii="Arial" w:hAnsi="Arial" w:cs="Arial"/>
          <w:sz w:val="22"/>
          <w:szCs w:val="22"/>
        </w:rPr>
      </w:pPr>
      <w:r w:rsidRPr="00AF78F0">
        <w:rPr>
          <w:rFonts w:ascii="Arial" w:hAnsi="Arial" w:cs="Arial"/>
          <w:sz w:val="22"/>
          <w:szCs w:val="22"/>
        </w:rPr>
        <w:t>Prior to this supplement, the California code was silent on counter height inside dwelling units, but the Federal Fair Housing Design Manual has always allowed a 36” counter height as specifi</w:t>
      </w:r>
      <w:r>
        <w:rPr>
          <w:rFonts w:ascii="Arial" w:hAnsi="Arial" w:cs="Arial"/>
          <w:sz w:val="22"/>
          <w:szCs w:val="22"/>
        </w:rPr>
        <w:t>ed on the diagram on page 7.2 (A</w:t>
      </w:r>
      <w:r w:rsidR="00553B72">
        <w:rPr>
          <w:rFonts w:ascii="Arial" w:hAnsi="Arial" w:cs="Arial"/>
          <w:sz w:val="22"/>
          <w:szCs w:val="22"/>
        </w:rPr>
        <w:t>ttachment C</w:t>
      </w:r>
      <w:r w:rsidRPr="00AF78F0">
        <w:rPr>
          <w:rFonts w:ascii="Arial" w:hAnsi="Arial" w:cs="Arial"/>
          <w:sz w:val="22"/>
          <w:szCs w:val="22"/>
        </w:rPr>
        <w:t xml:space="preserve">). The change in the California code was introduced as a clarification and not a </w:t>
      </w:r>
    </w:p>
    <w:p w:rsidR="00A533D8" w:rsidRDefault="00A533D8" w:rsidP="009D3FF6">
      <w:pPr>
        <w:rPr>
          <w:rFonts w:ascii="Arial" w:hAnsi="Arial" w:cs="Arial"/>
          <w:sz w:val="22"/>
          <w:szCs w:val="22"/>
        </w:rPr>
      </w:pPr>
    </w:p>
    <w:p w:rsidR="00A533D8" w:rsidRDefault="00A533D8" w:rsidP="009D3FF6">
      <w:pPr>
        <w:rPr>
          <w:rFonts w:ascii="Arial" w:hAnsi="Arial" w:cs="Arial"/>
          <w:sz w:val="22"/>
          <w:szCs w:val="22"/>
        </w:rPr>
      </w:pPr>
    </w:p>
    <w:p w:rsidR="009D3FF6" w:rsidRPr="00AF78F0" w:rsidRDefault="009D3FF6" w:rsidP="009D3FF6">
      <w:pPr>
        <w:rPr>
          <w:rFonts w:ascii="Arial" w:hAnsi="Arial" w:cs="Arial"/>
          <w:sz w:val="22"/>
          <w:szCs w:val="22"/>
        </w:rPr>
      </w:pPr>
      <w:r w:rsidRPr="00AF78F0">
        <w:rPr>
          <w:rFonts w:ascii="Arial" w:hAnsi="Arial" w:cs="Arial"/>
          <w:sz w:val="22"/>
          <w:szCs w:val="22"/>
        </w:rPr>
        <w:t>regulatory change. The 36” counter height has always been allowed within the dwelling unit, although not specified. It should be noted that this exception applies only to kitchens within adaptable units and does not apply to kitchens in accessible units, public spaces or in common use areas.</w:t>
      </w:r>
    </w:p>
    <w:p w:rsidR="0091761B" w:rsidRDefault="0091761B" w:rsidP="00EE0977">
      <w:pPr>
        <w:pStyle w:val="ListParagraph"/>
        <w:tabs>
          <w:tab w:val="right" w:pos="0"/>
          <w:tab w:val="right" w:pos="1800"/>
        </w:tabs>
        <w:ind w:left="0"/>
        <w:rPr>
          <w:rFonts w:ascii="Arial" w:hAnsi="Arial" w:cs="Arial"/>
          <w:sz w:val="22"/>
          <w:szCs w:val="22"/>
        </w:rPr>
      </w:pPr>
    </w:p>
    <w:p w:rsidR="0091761B" w:rsidRDefault="0091761B" w:rsidP="00EE0977">
      <w:pPr>
        <w:pStyle w:val="ListParagraph"/>
        <w:tabs>
          <w:tab w:val="right" w:pos="0"/>
          <w:tab w:val="right" w:pos="1800"/>
        </w:tabs>
        <w:ind w:left="0"/>
        <w:rPr>
          <w:rFonts w:ascii="Arial" w:hAnsi="Arial" w:cs="Arial"/>
          <w:sz w:val="22"/>
          <w:szCs w:val="22"/>
        </w:rPr>
      </w:pPr>
    </w:p>
    <w:p w:rsidR="009D3FF6" w:rsidRDefault="009D3FF6" w:rsidP="00EE0977">
      <w:pPr>
        <w:pStyle w:val="ListParagraph"/>
        <w:tabs>
          <w:tab w:val="right" w:pos="0"/>
          <w:tab w:val="right" w:pos="1800"/>
        </w:tabs>
        <w:ind w:left="0"/>
        <w:rPr>
          <w:rFonts w:ascii="Arial" w:hAnsi="Arial" w:cs="Arial"/>
          <w:sz w:val="22"/>
          <w:szCs w:val="22"/>
        </w:rPr>
      </w:pPr>
    </w:p>
    <w:p w:rsidR="009D3FF6" w:rsidRDefault="009D3FF6" w:rsidP="00EE0977">
      <w:pPr>
        <w:pStyle w:val="ListParagraph"/>
        <w:tabs>
          <w:tab w:val="right" w:pos="0"/>
          <w:tab w:val="right" w:pos="1800"/>
        </w:tabs>
        <w:ind w:left="0"/>
        <w:rPr>
          <w:rFonts w:ascii="Arial" w:hAnsi="Arial" w:cs="Arial"/>
          <w:sz w:val="22"/>
          <w:szCs w:val="22"/>
        </w:rPr>
      </w:pPr>
    </w:p>
    <w:p w:rsidR="0091761B" w:rsidRDefault="0091761B" w:rsidP="0091761B">
      <w:pPr>
        <w:spacing w:after="120"/>
        <w:ind w:left="360" w:right="43"/>
        <w:rPr>
          <w:rFonts w:ascii="Arial" w:hAnsi="Arial" w:cs="Arial"/>
          <w:sz w:val="22"/>
          <w:szCs w:val="22"/>
        </w:rPr>
      </w:pPr>
    </w:p>
    <w:p w:rsidR="0091761B" w:rsidRPr="00666575" w:rsidRDefault="0091761B" w:rsidP="00F20844">
      <w:pPr>
        <w:spacing w:line="276" w:lineRule="auto"/>
        <w:ind w:right="43"/>
        <w:rPr>
          <w:rFonts w:ascii="Arial" w:hAnsi="Arial" w:cs="Arial"/>
          <w:sz w:val="22"/>
          <w:szCs w:val="22"/>
        </w:rPr>
      </w:pPr>
      <w:r w:rsidRPr="00666575">
        <w:rPr>
          <w:rFonts w:ascii="Arial" w:hAnsi="Arial" w:cs="Arial"/>
          <w:sz w:val="22"/>
          <w:szCs w:val="22"/>
        </w:rPr>
        <w:t>_________________________________________________</w:t>
      </w:r>
    </w:p>
    <w:p w:rsidR="0091761B" w:rsidRPr="00666575" w:rsidRDefault="0091761B" w:rsidP="0091761B">
      <w:pPr>
        <w:ind w:right="43"/>
        <w:rPr>
          <w:rFonts w:ascii="Arial" w:hAnsi="Arial" w:cs="Arial"/>
          <w:sz w:val="22"/>
          <w:szCs w:val="22"/>
        </w:rPr>
      </w:pPr>
      <w:r w:rsidRPr="00666575">
        <w:rPr>
          <w:rFonts w:ascii="Arial" w:hAnsi="Arial" w:cs="Arial"/>
          <w:sz w:val="22"/>
          <w:szCs w:val="22"/>
        </w:rPr>
        <w:t>Tom C. Hui, S.E., C.B.O.</w:t>
      </w:r>
      <w:r w:rsidRPr="00666575">
        <w:rPr>
          <w:rFonts w:ascii="Arial" w:hAnsi="Arial" w:cs="Arial"/>
          <w:sz w:val="22"/>
          <w:szCs w:val="22"/>
        </w:rPr>
        <w:tab/>
      </w:r>
      <w:r w:rsidRPr="00666575">
        <w:rPr>
          <w:rFonts w:ascii="Arial" w:hAnsi="Arial" w:cs="Arial"/>
          <w:sz w:val="22"/>
          <w:szCs w:val="22"/>
        </w:rPr>
        <w:tab/>
      </w:r>
      <w:r w:rsidRPr="00666575">
        <w:rPr>
          <w:rFonts w:ascii="Arial" w:hAnsi="Arial" w:cs="Arial"/>
          <w:sz w:val="22"/>
          <w:szCs w:val="22"/>
        </w:rPr>
        <w:tab/>
        <w:t>Date</w:t>
      </w:r>
    </w:p>
    <w:p w:rsidR="0091761B" w:rsidRPr="00666575" w:rsidRDefault="0091761B" w:rsidP="0091761B">
      <w:pPr>
        <w:ind w:right="43"/>
        <w:rPr>
          <w:rFonts w:ascii="Arial" w:hAnsi="Arial" w:cs="Arial"/>
          <w:sz w:val="22"/>
          <w:szCs w:val="22"/>
        </w:rPr>
      </w:pPr>
      <w:r w:rsidRPr="00666575">
        <w:rPr>
          <w:rFonts w:ascii="Arial" w:hAnsi="Arial" w:cs="Arial"/>
          <w:sz w:val="22"/>
          <w:szCs w:val="22"/>
        </w:rPr>
        <w:t>Director</w:t>
      </w:r>
    </w:p>
    <w:p w:rsidR="0091761B" w:rsidRPr="00666575" w:rsidRDefault="0091761B" w:rsidP="0091761B">
      <w:pPr>
        <w:spacing w:after="240" w:line="480" w:lineRule="auto"/>
        <w:ind w:right="43"/>
        <w:rPr>
          <w:rFonts w:ascii="Arial" w:hAnsi="Arial" w:cs="Arial"/>
          <w:sz w:val="22"/>
          <w:szCs w:val="22"/>
        </w:rPr>
      </w:pPr>
      <w:r w:rsidRPr="00666575">
        <w:rPr>
          <w:rFonts w:ascii="Arial" w:hAnsi="Arial" w:cs="Arial"/>
          <w:sz w:val="22"/>
          <w:szCs w:val="22"/>
        </w:rPr>
        <w:t>Department of Building Inspection</w:t>
      </w:r>
    </w:p>
    <w:p w:rsidR="00E26E82" w:rsidRDefault="00E26E82" w:rsidP="00373E47">
      <w:pPr>
        <w:pStyle w:val="ListParagraph"/>
        <w:tabs>
          <w:tab w:val="right" w:pos="0"/>
          <w:tab w:val="right" w:pos="1800"/>
        </w:tabs>
        <w:ind w:left="0"/>
        <w:rPr>
          <w:rFonts w:ascii="Arial" w:hAnsi="Arial" w:cs="Arial"/>
          <w:b/>
          <w:sz w:val="22"/>
          <w:szCs w:val="22"/>
        </w:rPr>
      </w:pPr>
    </w:p>
    <w:p w:rsidR="00373E47" w:rsidRPr="00E26E82" w:rsidRDefault="00E26E82" w:rsidP="00373E47">
      <w:pPr>
        <w:pStyle w:val="ListParagraph"/>
        <w:tabs>
          <w:tab w:val="right" w:pos="0"/>
          <w:tab w:val="right" w:pos="1800"/>
        </w:tabs>
        <w:ind w:left="0"/>
        <w:rPr>
          <w:rFonts w:ascii="Arial" w:hAnsi="Arial" w:cs="Arial"/>
          <w:b/>
          <w:sz w:val="22"/>
          <w:szCs w:val="22"/>
        </w:rPr>
      </w:pPr>
      <w:r>
        <w:rPr>
          <w:rFonts w:ascii="Arial" w:hAnsi="Arial" w:cs="Arial"/>
          <w:b/>
          <w:sz w:val="22"/>
          <w:szCs w:val="22"/>
        </w:rPr>
        <w:t xml:space="preserve">Attachments - </w:t>
      </w:r>
      <w:r w:rsidR="002B45E0" w:rsidRPr="00373E47">
        <w:rPr>
          <w:rFonts w:ascii="Arial" w:hAnsi="Arial" w:cs="Arial"/>
          <w:sz w:val="22"/>
          <w:szCs w:val="22"/>
        </w:rPr>
        <w:t xml:space="preserve">Please see </w:t>
      </w:r>
      <w:r>
        <w:rPr>
          <w:rFonts w:ascii="Arial" w:hAnsi="Arial" w:cs="Arial"/>
          <w:sz w:val="22"/>
          <w:szCs w:val="22"/>
        </w:rPr>
        <w:t xml:space="preserve">following </w:t>
      </w:r>
      <w:r w:rsidR="002362FB" w:rsidRPr="00373E47">
        <w:rPr>
          <w:rFonts w:ascii="Arial" w:hAnsi="Arial" w:cs="Arial"/>
          <w:sz w:val="22"/>
          <w:szCs w:val="22"/>
        </w:rPr>
        <w:t>reference attachment</w:t>
      </w:r>
      <w:r w:rsidR="008A7FDA" w:rsidRPr="00373E47">
        <w:rPr>
          <w:rFonts w:ascii="Arial" w:hAnsi="Arial" w:cs="Arial"/>
          <w:sz w:val="22"/>
          <w:szCs w:val="22"/>
        </w:rPr>
        <w:t>s</w:t>
      </w:r>
      <w:r>
        <w:rPr>
          <w:rFonts w:ascii="Arial" w:hAnsi="Arial" w:cs="Arial"/>
          <w:sz w:val="22"/>
          <w:szCs w:val="22"/>
        </w:rPr>
        <w:t>:</w:t>
      </w:r>
      <w:r w:rsidR="002362FB" w:rsidRPr="00373E47">
        <w:rPr>
          <w:rFonts w:ascii="Arial" w:hAnsi="Arial" w:cs="Arial"/>
          <w:sz w:val="22"/>
          <w:szCs w:val="22"/>
        </w:rPr>
        <w:t xml:space="preserve"> </w:t>
      </w:r>
      <w:r w:rsidR="002B45E0" w:rsidRPr="00373E47">
        <w:rPr>
          <w:rFonts w:ascii="Arial" w:hAnsi="Arial" w:cs="Arial"/>
          <w:sz w:val="22"/>
          <w:szCs w:val="22"/>
        </w:rPr>
        <w:t xml:space="preserve"> </w:t>
      </w:r>
    </w:p>
    <w:p w:rsidR="00373E47" w:rsidRDefault="00373E47" w:rsidP="00373E47">
      <w:pPr>
        <w:tabs>
          <w:tab w:val="right" w:pos="1800"/>
        </w:tabs>
        <w:ind w:left="1350" w:hanging="990"/>
        <w:rPr>
          <w:rFonts w:ascii="Arial" w:hAnsi="Arial" w:cs="Arial"/>
          <w:sz w:val="22"/>
          <w:szCs w:val="22"/>
        </w:rPr>
      </w:pPr>
      <w:r>
        <w:rPr>
          <w:rFonts w:ascii="Arial" w:hAnsi="Arial" w:cs="Arial"/>
          <w:sz w:val="22"/>
          <w:szCs w:val="22"/>
        </w:rPr>
        <w:t>A &amp; A.1)</w:t>
      </w:r>
      <w:r>
        <w:rPr>
          <w:rFonts w:ascii="Arial" w:hAnsi="Arial" w:cs="Arial"/>
          <w:sz w:val="22"/>
          <w:szCs w:val="22"/>
        </w:rPr>
        <w:tab/>
        <w:t xml:space="preserve">Initial Statement of Reasons, </w:t>
      </w:r>
      <w:r w:rsidR="00E26E82">
        <w:rPr>
          <w:rFonts w:ascii="Arial" w:hAnsi="Arial" w:cs="Arial"/>
          <w:sz w:val="22"/>
          <w:szCs w:val="22"/>
        </w:rPr>
        <w:t>HCD;</w:t>
      </w:r>
      <w:r>
        <w:rPr>
          <w:rFonts w:ascii="Arial" w:hAnsi="Arial" w:cs="Arial"/>
          <w:sz w:val="22"/>
          <w:szCs w:val="22"/>
        </w:rPr>
        <w:t xml:space="preserve"> March 12, 2014 </w:t>
      </w:r>
    </w:p>
    <w:p w:rsidR="00E26E82" w:rsidRDefault="00373E47" w:rsidP="00E26E82">
      <w:pPr>
        <w:tabs>
          <w:tab w:val="right" w:pos="1800"/>
        </w:tabs>
        <w:ind w:left="1350" w:hanging="990"/>
        <w:rPr>
          <w:rFonts w:ascii="Arial" w:hAnsi="Arial" w:cs="Arial"/>
          <w:sz w:val="22"/>
          <w:szCs w:val="22"/>
        </w:rPr>
      </w:pPr>
      <w:r>
        <w:rPr>
          <w:rFonts w:ascii="Arial" w:hAnsi="Arial" w:cs="Arial"/>
          <w:sz w:val="22"/>
          <w:szCs w:val="22"/>
        </w:rPr>
        <w:t>B &amp; B.1)</w:t>
      </w:r>
      <w:r>
        <w:rPr>
          <w:rFonts w:ascii="Arial" w:hAnsi="Arial" w:cs="Arial"/>
          <w:sz w:val="22"/>
          <w:szCs w:val="22"/>
        </w:rPr>
        <w:tab/>
      </w:r>
      <w:r w:rsidR="002B45E0" w:rsidRPr="00373E47">
        <w:rPr>
          <w:rFonts w:ascii="Arial" w:hAnsi="Arial" w:cs="Arial"/>
          <w:sz w:val="22"/>
          <w:szCs w:val="22"/>
        </w:rPr>
        <w:t xml:space="preserve">Expressed Terms that were adopted by the Building Standards Commission at the July 22, 2014 meeting and will become California Law on July 1, </w:t>
      </w:r>
      <w:r w:rsidR="002362FB" w:rsidRPr="00373E47">
        <w:rPr>
          <w:rFonts w:ascii="Arial" w:hAnsi="Arial" w:cs="Arial"/>
          <w:sz w:val="22"/>
          <w:szCs w:val="22"/>
        </w:rPr>
        <w:t>2015; and,</w:t>
      </w:r>
      <w:r w:rsidR="00E26E82">
        <w:rPr>
          <w:rFonts w:ascii="Arial" w:hAnsi="Arial" w:cs="Arial"/>
          <w:b/>
          <w:sz w:val="22"/>
          <w:szCs w:val="22"/>
        </w:rPr>
        <w:t xml:space="preserve"> </w:t>
      </w:r>
      <w:r w:rsidR="00405BE7" w:rsidRPr="00E26E82">
        <w:rPr>
          <w:rFonts w:ascii="Arial" w:hAnsi="Arial" w:cs="Arial"/>
          <w:sz w:val="22"/>
          <w:szCs w:val="22"/>
        </w:rPr>
        <w:t>Sections 1133A.2.1 for</w:t>
      </w:r>
      <w:r w:rsidR="002B45E0" w:rsidRPr="00E26E82">
        <w:rPr>
          <w:rFonts w:ascii="Arial" w:hAnsi="Arial" w:cs="Arial"/>
          <w:sz w:val="22"/>
          <w:szCs w:val="22"/>
        </w:rPr>
        <w:t xml:space="preserve"> </w:t>
      </w:r>
      <w:r w:rsidR="001609AD" w:rsidRPr="00E26E82">
        <w:rPr>
          <w:rFonts w:ascii="Arial" w:hAnsi="Arial" w:cs="Arial"/>
          <w:sz w:val="22"/>
          <w:szCs w:val="22"/>
        </w:rPr>
        <w:t>knee and toe space requirements</w:t>
      </w:r>
      <w:r w:rsidR="00F20844" w:rsidRPr="00E26E82">
        <w:rPr>
          <w:rFonts w:ascii="Arial" w:hAnsi="Arial" w:cs="Arial"/>
          <w:sz w:val="22"/>
          <w:szCs w:val="22"/>
        </w:rPr>
        <w:t xml:space="preserve"> and 1138A.3.2</w:t>
      </w:r>
      <w:r w:rsidR="001609AD" w:rsidRPr="00E26E82">
        <w:rPr>
          <w:rFonts w:ascii="Arial" w:hAnsi="Arial" w:cs="Arial"/>
          <w:sz w:val="22"/>
          <w:szCs w:val="22"/>
        </w:rPr>
        <w:t>,</w:t>
      </w:r>
      <w:r w:rsidR="00F20844" w:rsidRPr="00E26E82">
        <w:rPr>
          <w:rFonts w:ascii="Arial" w:hAnsi="Arial" w:cs="Arial"/>
          <w:sz w:val="22"/>
          <w:szCs w:val="22"/>
        </w:rPr>
        <w:t xml:space="preserve"> #2</w:t>
      </w:r>
      <w:r w:rsidR="002B45E0" w:rsidRPr="00E26E82">
        <w:rPr>
          <w:rFonts w:ascii="Arial" w:hAnsi="Arial" w:cs="Arial"/>
          <w:sz w:val="22"/>
          <w:szCs w:val="22"/>
        </w:rPr>
        <w:t xml:space="preserve"> exception for rea</w:t>
      </w:r>
      <w:r w:rsidR="00E26E82">
        <w:rPr>
          <w:rFonts w:ascii="Arial" w:hAnsi="Arial" w:cs="Arial"/>
          <w:sz w:val="22"/>
          <w:szCs w:val="22"/>
        </w:rPr>
        <w:t>ch ranges over kitchen counters</w:t>
      </w:r>
    </w:p>
    <w:p w:rsidR="002B45E0" w:rsidRPr="00E26E82" w:rsidRDefault="00E26E82" w:rsidP="00E26E82">
      <w:pPr>
        <w:tabs>
          <w:tab w:val="right" w:pos="1800"/>
        </w:tabs>
        <w:ind w:left="1350" w:hanging="990"/>
        <w:rPr>
          <w:rFonts w:ascii="Arial" w:hAnsi="Arial" w:cs="Arial"/>
          <w:b/>
          <w:sz w:val="22"/>
          <w:szCs w:val="22"/>
        </w:rPr>
      </w:pPr>
      <w:r>
        <w:rPr>
          <w:rFonts w:ascii="Arial" w:hAnsi="Arial" w:cs="Arial"/>
          <w:sz w:val="22"/>
          <w:szCs w:val="22"/>
        </w:rPr>
        <w:t>C)</w:t>
      </w:r>
      <w:r>
        <w:rPr>
          <w:rFonts w:ascii="Arial" w:hAnsi="Arial" w:cs="Arial"/>
          <w:sz w:val="22"/>
          <w:szCs w:val="22"/>
        </w:rPr>
        <w:tab/>
        <w:t>HCD letter dated 7/01/2014, subject re base cabinets</w:t>
      </w:r>
      <w:r w:rsidR="005C7830" w:rsidRPr="00E26E82">
        <w:rPr>
          <w:rFonts w:ascii="Arial" w:hAnsi="Arial" w:cs="Arial"/>
          <w:sz w:val="22"/>
          <w:szCs w:val="22"/>
        </w:rPr>
        <w:t xml:space="preserve"> </w:t>
      </w:r>
    </w:p>
    <w:p w:rsidR="00553B72" w:rsidRPr="00E26E82" w:rsidRDefault="004B738C" w:rsidP="00E26E82">
      <w:pPr>
        <w:pStyle w:val="ListParagraph"/>
        <w:numPr>
          <w:ilvl w:val="0"/>
          <w:numId w:val="18"/>
        </w:numPr>
        <w:tabs>
          <w:tab w:val="right" w:pos="0"/>
          <w:tab w:val="right" w:pos="1800"/>
        </w:tabs>
        <w:ind w:left="1350" w:hanging="990"/>
        <w:rPr>
          <w:rFonts w:ascii="Arial" w:hAnsi="Arial" w:cs="Arial"/>
          <w:sz w:val="22"/>
          <w:szCs w:val="22"/>
        </w:rPr>
      </w:pPr>
      <w:r w:rsidRPr="00A533D8">
        <w:rPr>
          <w:noProof/>
        </w:rPr>
        <mc:AlternateContent>
          <mc:Choice Requires="wps">
            <w:drawing>
              <wp:anchor distT="0" distB="0" distL="114300" distR="114300" simplePos="0" relativeHeight="251658240" behindDoc="0" locked="0" layoutInCell="1" allowOverlap="1" wp14:anchorId="43202627" wp14:editId="43646C3A">
                <wp:simplePos x="0" y="0"/>
                <wp:positionH relativeFrom="margin">
                  <wp:align>left</wp:align>
                </wp:positionH>
                <wp:positionV relativeFrom="paragraph">
                  <wp:posOffset>1057275</wp:posOffset>
                </wp:positionV>
                <wp:extent cx="6172200" cy="390525"/>
                <wp:effectExtent l="0" t="0" r="19050"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90525"/>
                        </a:xfrm>
                        <a:prstGeom prst="rect">
                          <a:avLst/>
                        </a:prstGeom>
                        <a:solidFill>
                          <a:srgbClr val="FFFFFF"/>
                        </a:solidFill>
                        <a:ln w="9525">
                          <a:solidFill>
                            <a:srgbClr val="000000"/>
                          </a:solidFill>
                          <a:miter lim="800000"/>
                          <a:headEnd/>
                          <a:tailEnd/>
                        </a:ln>
                      </wps:spPr>
                      <wps:txbx>
                        <w:txbxContent>
                          <w:p w:rsidR="00A06349" w:rsidRPr="009D3FF6" w:rsidRDefault="00A06349" w:rsidP="004B738C">
                            <w:pPr>
                              <w:ind w:right="-210"/>
                              <w:rPr>
                                <w:rFonts w:ascii="Arial" w:hAnsi="Arial" w:cs="Arial"/>
                                <w:b/>
                                <w:sz w:val="20"/>
                                <w:szCs w:val="20"/>
                              </w:rPr>
                            </w:pPr>
                            <w:r w:rsidRPr="009D3FF6">
                              <w:rPr>
                                <w:rFonts w:ascii="Arial" w:hAnsi="Arial" w:cs="Arial"/>
                                <w:b/>
                                <w:sz w:val="20"/>
                                <w:szCs w:val="20"/>
                              </w:rPr>
                              <w:t xml:space="preserve">This Information Sheet is subject to modification at any time. </w:t>
                            </w:r>
                            <w:r w:rsidR="009D3FF6" w:rsidRPr="009D3FF6">
                              <w:rPr>
                                <w:rFonts w:ascii="Arial" w:hAnsi="Arial" w:cs="Arial"/>
                                <w:b/>
                                <w:sz w:val="20"/>
                                <w:szCs w:val="20"/>
                              </w:rPr>
                              <w:t xml:space="preserve"> </w:t>
                            </w:r>
                            <w:r w:rsidRPr="009D3FF6">
                              <w:rPr>
                                <w:rFonts w:ascii="Arial" w:hAnsi="Arial" w:cs="Arial"/>
                                <w:b/>
                                <w:sz w:val="20"/>
                                <w:szCs w:val="20"/>
                              </w:rPr>
                              <w:t>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02627" id="_x0000_t202" coordsize="21600,21600" o:spt="202" path="m,l,21600r21600,l21600,xe">
                <v:stroke joinstyle="miter"/>
                <v:path gradientshapeok="t" o:connecttype="rect"/>
              </v:shapetype>
              <v:shape id="Text Box 8" o:spid="_x0000_s1026" type="#_x0000_t202" style="position:absolute;left:0;text-align:left;margin-left:0;margin-top:83.25pt;width:486pt;height:3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">
                <v:textbox>
                  <w:txbxContent>
                    <w:p w:rsidR="00A06349" w:rsidRPr="009D3FF6" w:rsidRDefault="00A06349" w:rsidP="004B738C">
                      <w:pPr>
                        <w:ind w:right="-210"/>
                        <w:rPr>
                          <w:rFonts w:ascii="Arial" w:hAnsi="Arial" w:cs="Arial"/>
                          <w:b/>
                          <w:sz w:val="20"/>
                          <w:szCs w:val="20"/>
                        </w:rPr>
                      </w:pPr>
                      <w:r w:rsidRPr="009D3FF6">
                        <w:rPr>
                          <w:rFonts w:ascii="Arial" w:hAnsi="Arial" w:cs="Arial"/>
                          <w:b/>
                          <w:sz w:val="20"/>
                          <w:szCs w:val="20"/>
                        </w:rPr>
                        <w:t xml:space="preserve">This Information Sheet is subject to modification at any time. </w:t>
                      </w:r>
                      <w:r w:rsidR="009D3FF6" w:rsidRPr="009D3FF6">
                        <w:rPr>
                          <w:rFonts w:ascii="Arial" w:hAnsi="Arial" w:cs="Arial"/>
                          <w:b/>
                          <w:sz w:val="20"/>
                          <w:szCs w:val="20"/>
                        </w:rPr>
                        <w:t xml:space="preserve"> </w:t>
                      </w:r>
                      <w:r w:rsidRPr="009D3FF6">
                        <w:rPr>
                          <w:rFonts w:ascii="Arial" w:hAnsi="Arial" w:cs="Arial"/>
                          <w:b/>
                          <w:sz w:val="20"/>
                          <w:szCs w:val="20"/>
                        </w:rPr>
                        <w:t>For the most current version, visit our website at http://www.sfdbi.org</w:t>
                      </w:r>
                    </w:p>
                  </w:txbxContent>
                </v:textbox>
                <w10:wrap anchorx="margin"/>
              </v:shape>
            </w:pict>
          </mc:Fallback>
        </mc:AlternateContent>
      </w:r>
      <w:r w:rsidR="002362FB" w:rsidRPr="00E26E82">
        <w:rPr>
          <w:rFonts w:ascii="Arial" w:hAnsi="Arial" w:cs="Arial"/>
          <w:sz w:val="22"/>
          <w:szCs w:val="22"/>
        </w:rPr>
        <w:t>Fair Housing Act Design Manual, Guideline Specifications for Kitchens, page 7.2</w:t>
      </w:r>
    </w:p>
    <w:p w:rsidR="000851B2" w:rsidRDefault="000851B2" w:rsidP="00EE0977">
      <w:pPr>
        <w:pStyle w:val="ListParagraph"/>
        <w:tabs>
          <w:tab w:val="right" w:pos="0"/>
          <w:tab w:val="right" w:pos="1800"/>
        </w:tabs>
        <w:ind w:left="0"/>
        <w:rPr>
          <w:rFonts w:ascii="Arial" w:hAnsi="Arial" w:cs="Arial"/>
          <w:sz w:val="20"/>
          <w:szCs w:val="20"/>
        </w:rPr>
      </w:pPr>
    </w:p>
    <w:p w:rsidR="000851B2" w:rsidRDefault="000851B2" w:rsidP="00EE0977">
      <w:pPr>
        <w:pStyle w:val="ListParagraph"/>
        <w:tabs>
          <w:tab w:val="right" w:pos="0"/>
          <w:tab w:val="right" w:pos="1800"/>
        </w:tabs>
        <w:ind w:left="0"/>
        <w:rPr>
          <w:rFonts w:ascii="Arial" w:hAnsi="Arial" w:cs="Arial"/>
          <w:sz w:val="20"/>
          <w:szCs w:val="20"/>
        </w:rPr>
      </w:pPr>
    </w:p>
    <w:p w:rsidR="000851B2" w:rsidRDefault="000851B2" w:rsidP="00EE0977">
      <w:pPr>
        <w:pStyle w:val="ListParagraph"/>
        <w:tabs>
          <w:tab w:val="right" w:pos="0"/>
          <w:tab w:val="right" w:pos="1800"/>
        </w:tabs>
        <w:ind w:left="0"/>
        <w:rPr>
          <w:rFonts w:ascii="Arial" w:hAnsi="Arial" w:cs="Arial"/>
          <w:sz w:val="20"/>
          <w:szCs w:val="20"/>
        </w:rPr>
      </w:pPr>
    </w:p>
    <w:p w:rsidR="00765E35" w:rsidRPr="0015095C" w:rsidRDefault="00765E35" w:rsidP="00EE0977">
      <w:pPr>
        <w:pStyle w:val="ListParagraph"/>
        <w:tabs>
          <w:tab w:val="right" w:pos="0"/>
          <w:tab w:val="right" w:pos="1800"/>
        </w:tabs>
        <w:ind w:left="0"/>
        <w:rPr>
          <w:rFonts w:ascii="Arial" w:hAnsi="Arial" w:cs="Arial"/>
          <w:sz w:val="20"/>
          <w:szCs w:val="20"/>
        </w:rPr>
      </w:pPr>
    </w:p>
    <w:sectPr w:rsidR="00765E35" w:rsidRPr="0015095C" w:rsidSect="006E78AF">
      <w:headerReference w:type="default" r:id="rId8"/>
      <w:footerReference w:type="default" r:id="rId9"/>
      <w:headerReference w:type="first" r:id="rId10"/>
      <w:footerReference w:type="first" r:id="rId11"/>
      <w:endnotePr>
        <w:numFmt w:val="decimal"/>
      </w:endnotePr>
      <w:pgSz w:w="12240" w:h="15840" w:code="1"/>
      <w:pgMar w:top="1530" w:right="72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49" w:rsidRDefault="00A06349">
      <w:r>
        <w:separator/>
      </w:r>
    </w:p>
  </w:endnote>
  <w:endnote w:type="continuationSeparator" w:id="0">
    <w:p w:rsidR="00A06349" w:rsidRDefault="00A0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9" w:rsidRPr="0091761B" w:rsidRDefault="00A06349" w:rsidP="00FE2597">
    <w:pPr>
      <w:pStyle w:val="Footer"/>
      <w:tabs>
        <w:tab w:val="clear" w:pos="8640"/>
        <w:tab w:val="right" w:pos="10080"/>
      </w:tabs>
      <w:jc w:val="center"/>
      <w:rPr>
        <w:rFonts w:ascii="Arial" w:hAnsi="Arial" w:cs="Arial"/>
        <w:sz w:val="22"/>
        <w:szCs w:val="22"/>
      </w:rPr>
    </w:pPr>
    <w:r w:rsidRPr="0091761B">
      <w:rPr>
        <w:rFonts w:ascii="Arial" w:hAnsi="Arial" w:cs="Arial"/>
        <w:sz w:val="22"/>
        <w:szCs w:val="22"/>
      </w:rPr>
      <w:t xml:space="preserve">Page </w:t>
    </w:r>
    <w:r w:rsidRPr="0091761B">
      <w:rPr>
        <w:rFonts w:ascii="Arial" w:hAnsi="Arial" w:cs="Arial"/>
        <w:sz w:val="22"/>
        <w:szCs w:val="22"/>
      </w:rPr>
      <w:fldChar w:fldCharType="begin"/>
    </w:r>
    <w:r w:rsidRPr="0091761B">
      <w:rPr>
        <w:rFonts w:ascii="Arial" w:hAnsi="Arial" w:cs="Arial"/>
        <w:sz w:val="22"/>
        <w:szCs w:val="22"/>
      </w:rPr>
      <w:instrText xml:space="preserve"> PAGE </w:instrText>
    </w:r>
    <w:r w:rsidRPr="0091761B">
      <w:rPr>
        <w:rFonts w:ascii="Arial" w:hAnsi="Arial" w:cs="Arial"/>
        <w:sz w:val="22"/>
        <w:szCs w:val="22"/>
      </w:rPr>
      <w:fldChar w:fldCharType="separate"/>
    </w:r>
    <w:r w:rsidR="00B35ADF">
      <w:rPr>
        <w:rFonts w:ascii="Arial" w:hAnsi="Arial" w:cs="Arial"/>
        <w:noProof/>
        <w:sz w:val="22"/>
        <w:szCs w:val="22"/>
      </w:rPr>
      <w:t>4</w:t>
    </w:r>
    <w:r w:rsidRPr="0091761B">
      <w:rPr>
        <w:rFonts w:ascii="Arial" w:hAnsi="Arial" w:cs="Arial"/>
        <w:sz w:val="22"/>
        <w:szCs w:val="22"/>
      </w:rPr>
      <w:fldChar w:fldCharType="end"/>
    </w:r>
    <w:r w:rsidRPr="0091761B">
      <w:rPr>
        <w:rFonts w:ascii="Arial" w:hAnsi="Arial" w:cs="Arial"/>
        <w:sz w:val="22"/>
        <w:szCs w:val="22"/>
      </w:rPr>
      <w:t xml:space="preserve"> of </w:t>
    </w:r>
    <w:r w:rsidRPr="0091761B">
      <w:rPr>
        <w:rFonts w:ascii="Arial" w:hAnsi="Arial" w:cs="Arial"/>
        <w:sz w:val="22"/>
        <w:szCs w:val="22"/>
      </w:rPr>
      <w:fldChar w:fldCharType="begin"/>
    </w:r>
    <w:r w:rsidRPr="0091761B">
      <w:rPr>
        <w:rFonts w:ascii="Arial" w:hAnsi="Arial" w:cs="Arial"/>
        <w:sz w:val="22"/>
        <w:szCs w:val="22"/>
      </w:rPr>
      <w:instrText xml:space="preserve"> NUMPAGES  </w:instrText>
    </w:r>
    <w:r w:rsidRPr="0091761B">
      <w:rPr>
        <w:rFonts w:ascii="Arial" w:hAnsi="Arial" w:cs="Arial"/>
        <w:sz w:val="22"/>
        <w:szCs w:val="22"/>
      </w:rPr>
      <w:fldChar w:fldCharType="separate"/>
    </w:r>
    <w:r w:rsidR="00B35ADF">
      <w:rPr>
        <w:rFonts w:ascii="Arial" w:hAnsi="Arial" w:cs="Arial"/>
        <w:noProof/>
        <w:sz w:val="22"/>
        <w:szCs w:val="22"/>
      </w:rPr>
      <w:t>4</w:t>
    </w:r>
    <w:r w:rsidRPr="0091761B">
      <w:rPr>
        <w:rFonts w:ascii="Arial" w:hAnsi="Arial" w:cs="Arial"/>
        <w:sz w:val="22"/>
        <w:szCs w:val="22"/>
      </w:rPr>
      <w:fldChar w:fldCharType="end"/>
    </w:r>
  </w:p>
  <w:p w:rsidR="00A06349" w:rsidRDefault="00A06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9" w:rsidRPr="006C3EDF" w:rsidRDefault="00A06349" w:rsidP="00FE2597">
    <w:pPr>
      <w:pStyle w:val="Footer"/>
      <w:tabs>
        <w:tab w:val="clear" w:pos="8640"/>
        <w:tab w:val="left" w:pos="0"/>
        <w:tab w:val="right" w:pos="10080"/>
      </w:tabs>
      <w:jc w:val="center"/>
      <w:rPr>
        <w:rFonts w:ascii="Arial" w:hAnsi="Arial" w:cs="Arial"/>
        <w:sz w:val="22"/>
        <w:szCs w:val="22"/>
      </w:rPr>
    </w:pPr>
    <w:r w:rsidRPr="006C3EDF">
      <w:rPr>
        <w:rFonts w:ascii="Arial" w:hAnsi="Arial" w:cs="Arial"/>
        <w:sz w:val="22"/>
        <w:szCs w:val="22"/>
      </w:rPr>
      <w:t xml:space="preserve">Page </w:t>
    </w:r>
    <w:r w:rsidRPr="006C3EDF">
      <w:rPr>
        <w:rFonts w:ascii="Arial" w:hAnsi="Arial" w:cs="Arial"/>
        <w:sz w:val="22"/>
        <w:szCs w:val="22"/>
      </w:rPr>
      <w:fldChar w:fldCharType="begin"/>
    </w:r>
    <w:r w:rsidRPr="006C3EDF">
      <w:rPr>
        <w:rFonts w:ascii="Arial" w:hAnsi="Arial" w:cs="Arial"/>
        <w:sz w:val="22"/>
        <w:szCs w:val="22"/>
      </w:rPr>
      <w:instrText xml:space="preserve"> PAGE </w:instrText>
    </w:r>
    <w:r w:rsidRPr="006C3EDF">
      <w:rPr>
        <w:rFonts w:ascii="Arial" w:hAnsi="Arial" w:cs="Arial"/>
        <w:sz w:val="22"/>
        <w:szCs w:val="22"/>
      </w:rPr>
      <w:fldChar w:fldCharType="separate"/>
    </w:r>
    <w:r w:rsidR="00B35ADF">
      <w:rPr>
        <w:rFonts w:ascii="Arial" w:hAnsi="Arial" w:cs="Arial"/>
        <w:noProof/>
        <w:sz w:val="22"/>
        <w:szCs w:val="22"/>
      </w:rPr>
      <w:t>1</w:t>
    </w:r>
    <w:r w:rsidRPr="006C3EDF">
      <w:rPr>
        <w:rFonts w:ascii="Arial" w:hAnsi="Arial" w:cs="Arial"/>
        <w:sz w:val="22"/>
        <w:szCs w:val="22"/>
      </w:rPr>
      <w:fldChar w:fldCharType="end"/>
    </w:r>
    <w:r w:rsidRPr="006C3EDF">
      <w:rPr>
        <w:rFonts w:ascii="Arial" w:hAnsi="Arial" w:cs="Arial"/>
        <w:sz w:val="22"/>
        <w:szCs w:val="22"/>
      </w:rPr>
      <w:t xml:space="preserve"> of </w:t>
    </w:r>
    <w:r w:rsidRPr="006C3EDF">
      <w:rPr>
        <w:rFonts w:ascii="Arial" w:hAnsi="Arial" w:cs="Arial"/>
        <w:sz w:val="22"/>
        <w:szCs w:val="22"/>
      </w:rPr>
      <w:fldChar w:fldCharType="begin"/>
    </w:r>
    <w:r w:rsidRPr="006C3EDF">
      <w:rPr>
        <w:rFonts w:ascii="Arial" w:hAnsi="Arial" w:cs="Arial"/>
        <w:sz w:val="22"/>
        <w:szCs w:val="22"/>
      </w:rPr>
      <w:instrText xml:space="preserve"> NUMPAGES  </w:instrText>
    </w:r>
    <w:r w:rsidRPr="006C3EDF">
      <w:rPr>
        <w:rFonts w:ascii="Arial" w:hAnsi="Arial" w:cs="Arial"/>
        <w:sz w:val="22"/>
        <w:szCs w:val="22"/>
      </w:rPr>
      <w:fldChar w:fldCharType="separate"/>
    </w:r>
    <w:r w:rsidR="00B35ADF">
      <w:rPr>
        <w:rFonts w:ascii="Arial" w:hAnsi="Arial" w:cs="Arial"/>
        <w:noProof/>
        <w:sz w:val="22"/>
        <w:szCs w:val="22"/>
      </w:rPr>
      <w:t>4</w:t>
    </w:r>
    <w:r w:rsidRPr="006C3EDF">
      <w:rPr>
        <w:rFonts w:ascii="Arial" w:hAnsi="Arial" w:cs="Arial"/>
        <w:sz w:val="22"/>
        <w:szCs w:val="22"/>
      </w:rPr>
      <w:fldChar w:fldCharType="end"/>
    </w:r>
  </w:p>
  <w:p w:rsidR="00A06349" w:rsidRDefault="00A06349" w:rsidP="00FE2597">
    <w:pPr>
      <w:pStyle w:val="Footer"/>
      <w:tabs>
        <w:tab w:val="clear" w:pos="8640"/>
        <w:tab w:val="left" w:pos="0"/>
        <w:tab w:val="right" w:pos="10080"/>
      </w:tabs>
      <w:jc w:val="center"/>
      <w:rPr>
        <w:rFonts w:ascii="Times New Roman" w:hAnsi="Times New Roman"/>
      </w:rPr>
    </w:pPr>
  </w:p>
  <w:p w:rsidR="00A06349" w:rsidRPr="00D724C0" w:rsidRDefault="00A06349"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A06349" w:rsidRPr="00D724C0" w:rsidRDefault="00A06349"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A06349" w:rsidRPr="00D724C0" w:rsidRDefault="00A06349"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49" w:rsidRDefault="00A06349">
      <w:r>
        <w:separator/>
      </w:r>
    </w:p>
  </w:footnote>
  <w:footnote w:type="continuationSeparator" w:id="0">
    <w:p w:rsidR="00A06349" w:rsidRDefault="00A0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9" w:rsidRDefault="00A06349" w:rsidP="00E32DDB">
    <w:pPr>
      <w:pStyle w:val="Header"/>
      <w:tabs>
        <w:tab w:val="clear" w:pos="8640"/>
        <w:tab w:val="right" w:pos="9360"/>
      </w:tabs>
      <w:rPr>
        <w:rFonts w:ascii="Arial" w:hAnsi="Arial" w:cs="Arial"/>
        <w:sz w:val="22"/>
        <w:szCs w:val="22"/>
      </w:rPr>
    </w:pPr>
  </w:p>
  <w:p w:rsidR="00A06349" w:rsidRDefault="00A06349" w:rsidP="00E32DDB">
    <w:pPr>
      <w:pStyle w:val="Header"/>
      <w:tabs>
        <w:tab w:val="clear" w:pos="8640"/>
        <w:tab w:val="right" w:pos="9360"/>
      </w:tabs>
      <w:rPr>
        <w:rFonts w:ascii="Arial" w:hAnsi="Arial" w:cs="Arial"/>
        <w:sz w:val="22"/>
        <w:szCs w:val="22"/>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DA-03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49" w:rsidRDefault="00A06349"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19175" cy="1000125"/>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19175" cy="1000125"/>
                  </a:xfrm>
                  <a:prstGeom prst="rect">
                    <a:avLst/>
                  </a:prstGeom>
                  <a:noFill/>
                  <a:ln w="9525">
                    <a:noFill/>
                    <a:miter lim="800000"/>
                    <a:headEnd/>
                    <a:tailEnd/>
                  </a:ln>
                </pic:spPr>
              </pic:pic>
            </a:graphicData>
          </a:graphic>
        </wp:anchor>
      </w:drawing>
    </w:r>
  </w:p>
  <w:p w:rsidR="00A06349" w:rsidRPr="003E452B" w:rsidRDefault="00A06349" w:rsidP="00605949">
    <w:pPr>
      <w:pStyle w:val="Heading1"/>
      <w:ind w:left="-720"/>
      <w:jc w:val="both"/>
      <w:rPr>
        <w:sz w:val="20"/>
        <w:u w:val="none"/>
      </w:rPr>
    </w:pPr>
    <w:r w:rsidRPr="003E452B">
      <w:rPr>
        <w:sz w:val="20"/>
        <w:u w:val="none"/>
      </w:rPr>
      <w:t>City and County of San Francisco</w:t>
    </w:r>
    <w:r w:rsidR="009D3FF6">
      <w:rPr>
        <w:sz w:val="20"/>
        <w:u w:val="none"/>
      </w:rPr>
      <w:tab/>
    </w:r>
    <w:r>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A06349" w:rsidRDefault="00A06349" w:rsidP="00605949">
    <w:pPr>
      <w:ind w:left="-720"/>
      <w:jc w:val="both"/>
      <w:rPr>
        <w:rFonts w:ascii="Arial" w:hAnsi="Arial" w:cs="Arial"/>
        <w:b/>
        <w:bCs/>
        <w:sz w:val="20"/>
      </w:rPr>
    </w:pPr>
    <w:r w:rsidRPr="00605949">
      <w:rPr>
        <w:rFonts w:ascii="Arial" w:hAnsi="Arial" w:cs="Arial"/>
        <w:b/>
        <w:bCs/>
        <w:sz w:val="20"/>
      </w:rPr>
      <w:t>Department of Building Inspection</w:t>
    </w:r>
    <w:r>
      <w:rPr>
        <w:b/>
        <w:bCs/>
        <w:sz w:val="20"/>
      </w:rPr>
      <w:tab/>
    </w:r>
    <w:r>
      <w:rPr>
        <w:b/>
        <w:bCs/>
        <w:sz w:val="20"/>
      </w:rPr>
      <w:tab/>
    </w:r>
    <w:r>
      <w:rPr>
        <w:b/>
        <w:bCs/>
        <w:sz w:val="20"/>
      </w:rPr>
      <w:tab/>
    </w:r>
    <w:r>
      <w:rPr>
        <w:b/>
        <w:bCs/>
        <w:sz w:val="20"/>
      </w:rPr>
      <w:tab/>
    </w:r>
    <w:r>
      <w:rPr>
        <w:rFonts w:ascii="Arial" w:hAnsi="Arial" w:cs="Arial"/>
        <w:b/>
        <w:bCs/>
        <w:sz w:val="20"/>
      </w:rPr>
      <w:t xml:space="preserve"> Tom C. Hui, S.E.</w:t>
    </w:r>
    <w:r w:rsidRPr="00605949">
      <w:rPr>
        <w:rFonts w:ascii="Arial" w:hAnsi="Arial" w:cs="Arial"/>
        <w:b/>
        <w:bCs/>
        <w:sz w:val="20"/>
      </w:rPr>
      <w:t>, C.B.O., Director</w:t>
    </w:r>
  </w:p>
  <w:p w:rsidR="00A06349" w:rsidRPr="00691520" w:rsidRDefault="00A06349" w:rsidP="00605949">
    <w:pPr>
      <w:ind w:left="-720"/>
      <w:jc w:val="both"/>
      <w:rPr>
        <w:rFonts w:ascii="Arial" w:hAnsi="Arial" w:cs="Arial"/>
        <w:b/>
        <w:bCs/>
        <w:sz w:val="28"/>
        <w:szCs w:val="28"/>
      </w:rPr>
    </w:pPr>
  </w:p>
  <w:p w:rsidR="00A06349" w:rsidRDefault="00A06349"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BFD29B2"/>
    <w:multiLevelType w:val="hybridMultilevel"/>
    <w:tmpl w:val="8E4A5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D7DF3"/>
    <w:multiLevelType w:val="hybridMultilevel"/>
    <w:tmpl w:val="29249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02866"/>
    <w:multiLevelType w:val="hybridMultilevel"/>
    <w:tmpl w:val="2EC6B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15:restartNumberingAfterBreak="0">
    <w:nsid w:val="215D2DC5"/>
    <w:multiLevelType w:val="hybridMultilevel"/>
    <w:tmpl w:val="2CE49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A1C14"/>
    <w:multiLevelType w:val="hybridMultilevel"/>
    <w:tmpl w:val="F54C1A60"/>
    <w:lvl w:ilvl="0" w:tplc="B6DEF03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021CF"/>
    <w:multiLevelType w:val="hybridMultilevel"/>
    <w:tmpl w:val="592C7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5F706E"/>
    <w:multiLevelType w:val="hybridMultilevel"/>
    <w:tmpl w:val="FDBC9840"/>
    <w:lvl w:ilvl="0" w:tplc="7270D590">
      <w:start w:val="1"/>
      <w:numFmt w:val="upperLetter"/>
      <w:lvlText w:val="%1)"/>
      <w:lvlJc w:val="left"/>
      <w:pPr>
        <w:ind w:left="720" w:hanging="360"/>
      </w:pPr>
      <w:rPr>
        <w:rFonts w:ascii="Arial" w:eastAsia="Times New Roman"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6207D"/>
    <w:multiLevelType w:val="hybridMultilevel"/>
    <w:tmpl w:val="D59685BC"/>
    <w:lvl w:ilvl="0" w:tplc="FD44DA46">
      <w:start w:val="1"/>
      <w:numFmt w:val="lowerLetter"/>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0"/>
  </w:num>
  <w:num w:numId="5">
    <w:abstractNumId w:val="9"/>
  </w:num>
  <w:num w:numId="6">
    <w:abstractNumId w:val="15"/>
  </w:num>
  <w:num w:numId="7">
    <w:abstractNumId w:val="11"/>
  </w:num>
  <w:num w:numId="8">
    <w:abstractNumId w:val="17"/>
  </w:num>
  <w:num w:numId="9">
    <w:abstractNumId w:val="8"/>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0"/>
  </w:num>
  <w:num w:numId="15">
    <w:abstractNumId w:val="4"/>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Q5FT5Jsbob/H6Umho4gpJcaJgi8dl/MfGF6DZSkurbn9mQ2D9tC3v+HFP+37Q4z6eVBWtCRaJf36HLrkNEjdw==" w:salt="JK/JtyYDjSBnM4n1F0Q8+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140E"/>
    <w:rsid w:val="00010042"/>
    <w:rsid w:val="00023EBC"/>
    <w:rsid w:val="00026374"/>
    <w:rsid w:val="00052219"/>
    <w:rsid w:val="0005722B"/>
    <w:rsid w:val="0006095A"/>
    <w:rsid w:val="00065FFC"/>
    <w:rsid w:val="000851B2"/>
    <w:rsid w:val="00096095"/>
    <w:rsid w:val="000A43DF"/>
    <w:rsid w:val="000D0A87"/>
    <w:rsid w:val="000E1E67"/>
    <w:rsid w:val="001045AC"/>
    <w:rsid w:val="00126D7D"/>
    <w:rsid w:val="00133E9A"/>
    <w:rsid w:val="0015095C"/>
    <w:rsid w:val="001609AD"/>
    <w:rsid w:val="001635EF"/>
    <w:rsid w:val="001816AF"/>
    <w:rsid w:val="0018287F"/>
    <w:rsid w:val="00183FB6"/>
    <w:rsid w:val="0018514E"/>
    <w:rsid w:val="0019115A"/>
    <w:rsid w:val="00194AF1"/>
    <w:rsid w:val="001957F4"/>
    <w:rsid w:val="001A0F07"/>
    <w:rsid w:val="001A7202"/>
    <w:rsid w:val="001B09CD"/>
    <w:rsid w:val="001B1322"/>
    <w:rsid w:val="001C1947"/>
    <w:rsid w:val="001D1BA4"/>
    <w:rsid w:val="001E3D9C"/>
    <w:rsid w:val="00200086"/>
    <w:rsid w:val="00203A2A"/>
    <w:rsid w:val="002046A7"/>
    <w:rsid w:val="002151EB"/>
    <w:rsid w:val="00221C3F"/>
    <w:rsid w:val="002362FB"/>
    <w:rsid w:val="00242A43"/>
    <w:rsid w:val="00247FA6"/>
    <w:rsid w:val="00265D1F"/>
    <w:rsid w:val="002736B8"/>
    <w:rsid w:val="00274DD4"/>
    <w:rsid w:val="00276996"/>
    <w:rsid w:val="00276AA6"/>
    <w:rsid w:val="00276C89"/>
    <w:rsid w:val="00281238"/>
    <w:rsid w:val="00285C35"/>
    <w:rsid w:val="00286801"/>
    <w:rsid w:val="00297FE6"/>
    <w:rsid w:val="002B45E0"/>
    <w:rsid w:val="002C589A"/>
    <w:rsid w:val="002D2FC1"/>
    <w:rsid w:val="002D476D"/>
    <w:rsid w:val="002D70EF"/>
    <w:rsid w:val="002F4872"/>
    <w:rsid w:val="00305EEE"/>
    <w:rsid w:val="00306583"/>
    <w:rsid w:val="003130C0"/>
    <w:rsid w:val="003134F5"/>
    <w:rsid w:val="003179D2"/>
    <w:rsid w:val="00320929"/>
    <w:rsid w:val="00332B07"/>
    <w:rsid w:val="00332FA5"/>
    <w:rsid w:val="0033357C"/>
    <w:rsid w:val="00372028"/>
    <w:rsid w:val="003731BC"/>
    <w:rsid w:val="00373E47"/>
    <w:rsid w:val="00373F90"/>
    <w:rsid w:val="00374367"/>
    <w:rsid w:val="00382FAF"/>
    <w:rsid w:val="00386B61"/>
    <w:rsid w:val="00393D6B"/>
    <w:rsid w:val="003B27DC"/>
    <w:rsid w:val="003B68BB"/>
    <w:rsid w:val="003D6D98"/>
    <w:rsid w:val="003E2B02"/>
    <w:rsid w:val="003E34C0"/>
    <w:rsid w:val="003E452B"/>
    <w:rsid w:val="003F18FF"/>
    <w:rsid w:val="003F4A25"/>
    <w:rsid w:val="003F5028"/>
    <w:rsid w:val="003F5761"/>
    <w:rsid w:val="00401B54"/>
    <w:rsid w:val="00405BE7"/>
    <w:rsid w:val="0044320D"/>
    <w:rsid w:val="00453B8A"/>
    <w:rsid w:val="00456D43"/>
    <w:rsid w:val="00464FB4"/>
    <w:rsid w:val="0046624F"/>
    <w:rsid w:val="00470C95"/>
    <w:rsid w:val="00485AD7"/>
    <w:rsid w:val="0048726B"/>
    <w:rsid w:val="004A40B1"/>
    <w:rsid w:val="004B05FD"/>
    <w:rsid w:val="004B738C"/>
    <w:rsid w:val="004C1C73"/>
    <w:rsid w:val="004C1CAC"/>
    <w:rsid w:val="004C29E2"/>
    <w:rsid w:val="004D41E5"/>
    <w:rsid w:val="004D6850"/>
    <w:rsid w:val="004E1516"/>
    <w:rsid w:val="00506382"/>
    <w:rsid w:val="00515A8A"/>
    <w:rsid w:val="005163C0"/>
    <w:rsid w:val="00523844"/>
    <w:rsid w:val="0052503F"/>
    <w:rsid w:val="00530039"/>
    <w:rsid w:val="005301B0"/>
    <w:rsid w:val="005317BF"/>
    <w:rsid w:val="00544512"/>
    <w:rsid w:val="00553B72"/>
    <w:rsid w:val="00557E87"/>
    <w:rsid w:val="005643AE"/>
    <w:rsid w:val="00571BE7"/>
    <w:rsid w:val="00597B89"/>
    <w:rsid w:val="005B11E4"/>
    <w:rsid w:val="005B737B"/>
    <w:rsid w:val="005C7830"/>
    <w:rsid w:val="005D28D1"/>
    <w:rsid w:val="005E5E41"/>
    <w:rsid w:val="00600184"/>
    <w:rsid w:val="00605949"/>
    <w:rsid w:val="006061F0"/>
    <w:rsid w:val="006079CE"/>
    <w:rsid w:val="00623A96"/>
    <w:rsid w:val="00632B3C"/>
    <w:rsid w:val="00642B8D"/>
    <w:rsid w:val="0064372F"/>
    <w:rsid w:val="00656F3D"/>
    <w:rsid w:val="00663EB1"/>
    <w:rsid w:val="0067081B"/>
    <w:rsid w:val="006844A5"/>
    <w:rsid w:val="00686382"/>
    <w:rsid w:val="00691520"/>
    <w:rsid w:val="00692B6B"/>
    <w:rsid w:val="00694874"/>
    <w:rsid w:val="006A3973"/>
    <w:rsid w:val="006A4593"/>
    <w:rsid w:val="006B5479"/>
    <w:rsid w:val="006C3EDF"/>
    <w:rsid w:val="006C4121"/>
    <w:rsid w:val="006C5D1E"/>
    <w:rsid w:val="006E7727"/>
    <w:rsid w:val="006E78AF"/>
    <w:rsid w:val="006F66B6"/>
    <w:rsid w:val="00701B33"/>
    <w:rsid w:val="00701D1F"/>
    <w:rsid w:val="00712DFA"/>
    <w:rsid w:val="00714505"/>
    <w:rsid w:val="007168C9"/>
    <w:rsid w:val="00730A8F"/>
    <w:rsid w:val="00734492"/>
    <w:rsid w:val="00737E6A"/>
    <w:rsid w:val="00752B11"/>
    <w:rsid w:val="00756F83"/>
    <w:rsid w:val="00757701"/>
    <w:rsid w:val="00765E35"/>
    <w:rsid w:val="00770C60"/>
    <w:rsid w:val="0078417C"/>
    <w:rsid w:val="007A54E7"/>
    <w:rsid w:val="007B235F"/>
    <w:rsid w:val="007C48AD"/>
    <w:rsid w:val="007C5E08"/>
    <w:rsid w:val="007C6DE4"/>
    <w:rsid w:val="007D14BC"/>
    <w:rsid w:val="007D40BC"/>
    <w:rsid w:val="007D6057"/>
    <w:rsid w:val="007D722F"/>
    <w:rsid w:val="007E46CF"/>
    <w:rsid w:val="007E5FD3"/>
    <w:rsid w:val="007E64C4"/>
    <w:rsid w:val="007F1701"/>
    <w:rsid w:val="007F4B22"/>
    <w:rsid w:val="008105AF"/>
    <w:rsid w:val="00812D6D"/>
    <w:rsid w:val="00816630"/>
    <w:rsid w:val="00817595"/>
    <w:rsid w:val="008226C9"/>
    <w:rsid w:val="00835503"/>
    <w:rsid w:val="00842026"/>
    <w:rsid w:val="008444E5"/>
    <w:rsid w:val="0085077C"/>
    <w:rsid w:val="008573F8"/>
    <w:rsid w:val="00867C36"/>
    <w:rsid w:val="0088265C"/>
    <w:rsid w:val="00894C02"/>
    <w:rsid w:val="00895DEA"/>
    <w:rsid w:val="0089601F"/>
    <w:rsid w:val="008A45A4"/>
    <w:rsid w:val="008A7FDA"/>
    <w:rsid w:val="008B160B"/>
    <w:rsid w:val="008C7F26"/>
    <w:rsid w:val="008D56C9"/>
    <w:rsid w:val="008D6D65"/>
    <w:rsid w:val="008E5645"/>
    <w:rsid w:val="00902CF2"/>
    <w:rsid w:val="009034B4"/>
    <w:rsid w:val="009071CA"/>
    <w:rsid w:val="0091761B"/>
    <w:rsid w:val="00922FD3"/>
    <w:rsid w:val="00924521"/>
    <w:rsid w:val="009379B7"/>
    <w:rsid w:val="009626C4"/>
    <w:rsid w:val="00977422"/>
    <w:rsid w:val="009820F4"/>
    <w:rsid w:val="009871D1"/>
    <w:rsid w:val="009A60B2"/>
    <w:rsid w:val="009C2C39"/>
    <w:rsid w:val="009C42E1"/>
    <w:rsid w:val="009D1D5E"/>
    <w:rsid w:val="009D3FF6"/>
    <w:rsid w:val="009E07F8"/>
    <w:rsid w:val="009F25C7"/>
    <w:rsid w:val="009F4320"/>
    <w:rsid w:val="00A06349"/>
    <w:rsid w:val="00A07D45"/>
    <w:rsid w:val="00A20F5A"/>
    <w:rsid w:val="00A32AFB"/>
    <w:rsid w:val="00A36D65"/>
    <w:rsid w:val="00A37B12"/>
    <w:rsid w:val="00A46939"/>
    <w:rsid w:val="00A46A69"/>
    <w:rsid w:val="00A533D8"/>
    <w:rsid w:val="00A642B0"/>
    <w:rsid w:val="00A66726"/>
    <w:rsid w:val="00A811E9"/>
    <w:rsid w:val="00A919CB"/>
    <w:rsid w:val="00A920A3"/>
    <w:rsid w:val="00A93364"/>
    <w:rsid w:val="00AD079C"/>
    <w:rsid w:val="00AD366C"/>
    <w:rsid w:val="00AD75BF"/>
    <w:rsid w:val="00AE447A"/>
    <w:rsid w:val="00AF328E"/>
    <w:rsid w:val="00AF3C0C"/>
    <w:rsid w:val="00B17F83"/>
    <w:rsid w:val="00B31883"/>
    <w:rsid w:val="00B35ADF"/>
    <w:rsid w:val="00B807DC"/>
    <w:rsid w:val="00B857A7"/>
    <w:rsid w:val="00B976BD"/>
    <w:rsid w:val="00BA7D50"/>
    <w:rsid w:val="00BC02B1"/>
    <w:rsid w:val="00BC0CD7"/>
    <w:rsid w:val="00BC2338"/>
    <w:rsid w:val="00BD1AFC"/>
    <w:rsid w:val="00BE0B79"/>
    <w:rsid w:val="00BE14E2"/>
    <w:rsid w:val="00BE15E3"/>
    <w:rsid w:val="00BF1EA1"/>
    <w:rsid w:val="00C105AF"/>
    <w:rsid w:val="00C21A3D"/>
    <w:rsid w:val="00C34D11"/>
    <w:rsid w:val="00C63B35"/>
    <w:rsid w:val="00C73D0F"/>
    <w:rsid w:val="00C977B3"/>
    <w:rsid w:val="00CA4E1B"/>
    <w:rsid w:val="00CB6411"/>
    <w:rsid w:val="00CD25E8"/>
    <w:rsid w:val="00CD36F6"/>
    <w:rsid w:val="00CE46FA"/>
    <w:rsid w:val="00CF2FE6"/>
    <w:rsid w:val="00D02723"/>
    <w:rsid w:val="00D038D7"/>
    <w:rsid w:val="00D07543"/>
    <w:rsid w:val="00D12718"/>
    <w:rsid w:val="00D12D91"/>
    <w:rsid w:val="00D13B8C"/>
    <w:rsid w:val="00D168D7"/>
    <w:rsid w:val="00D35F6A"/>
    <w:rsid w:val="00D44D28"/>
    <w:rsid w:val="00D46AC0"/>
    <w:rsid w:val="00D55C45"/>
    <w:rsid w:val="00D6649C"/>
    <w:rsid w:val="00D724C0"/>
    <w:rsid w:val="00D74B35"/>
    <w:rsid w:val="00D752F8"/>
    <w:rsid w:val="00D754EC"/>
    <w:rsid w:val="00D7636F"/>
    <w:rsid w:val="00D93370"/>
    <w:rsid w:val="00D94626"/>
    <w:rsid w:val="00D95EA2"/>
    <w:rsid w:val="00DB1155"/>
    <w:rsid w:val="00DB1FD0"/>
    <w:rsid w:val="00DB240C"/>
    <w:rsid w:val="00DB59DC"/>
    <w:rsid w:val="00DB708A"/>
    <w:rsid w:val="00DE4852"/>
    <w:rsid w:val="00E047A7"/>
    <w:rsid w:val="00E06731"/>
    <w:rsid w:val="00E11064"/>
    <w:rsid w:val="00E16AAA"/>
    <w:rsid w:val="00E2038D"/>
    <w:rsid w:val="00E23F1E"/>
    <w:rsid w:val="00E24994"/>
    <w:rsid w:val="00E26E82"/>
    <w:rsid w:val="00E32DDB"/>
    <w:rsid w:val="00E3551C"/>
    <w:rsid w:val="00E36C45"/>
    <w:rsid w:val="00E41246"/>
    <w:rsid w:val="00E55EDB"/>
    <w:rsid w:val="00E83C1E"/>
    <w:rsid w:val="00EA1221"/>
    <w:rsid w:val="00EB1EAD"/>
    <w:rsid w:val="00EB5654"/>
    <w:rsid w:val="00EB585C"/>
    <w:rsid w:val="00EC1E5F"/>
    <w:rsid w:val="00EC2773"/>
    <w:rsid w:val="00EC2C51"/>
    <w:rsid w:val="00EC731F"/>
    <w:rsid w:val="00ED7014"/>
    <w:rsid w:val="00EE0977"/>
    <w:rsid w:val="00EE0C3F"/>
    <w:rsid w:val="00EE24F2"/>
    <w:rsid w:val="00EE27E6"/>
    <w:rsid w:val="00EE28D6"/>
    <w:rsid w:val="00F0051D"/>
    <w:rsid w:val="00F20844"/>
    <w:rsid w:val="00F22FAD"/>
    <w:rsid w:val="00F27E72"/>
    <w:rsid w:val="00F31EF2"/>
    <w:rsid w:val="00F320D9"/>
    <w:rsid w:val="00F3464F"/>
    <w:rsid w:val="00F35533"/>
    <w:rsid w:val="00F40F14"/>
    <w:rsid w:val="00F45ED6"/>
    <w:rsid w:val="00F52647"/>
    <w:rsid w:val="00F542EA"/>
    <w:rsid w:val="00F5459D"/>
    <w:rsid w:val="00F826B1"/>
    <w:rsid w:val="00FB60C0"/>
    <w:rsid w:val="00FC2A8C"/>
    <w:rsid w:val="00FD48FA"/>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96257"/>
    <o:shapelayout v:ext="edit">
      <o:idmap v:ext="edit" data="1"/>
    </o:shapelayout>
  </w:shapeDefaults>
  <w:decimalSymbol w:val="."/>
  <w:listSeparator w:val=","/>
  <w15:docId w15:val="{3B9A8EED-1715-417B-849B-AE044B0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895312849">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780299693">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D771-41BC-4502-8011-FF26DC0C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8078</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2016-04-26T18:43:00Z</cp:lastPrinted>
  <dcterms:created xsi:type="dcterms:W3CDTF">2016-08-01T23:18:00Z</dcterms:created>
  <dcterms:modified xsi:type="dcterms:W3CDTF">2016-08-01T23:18:00Z</dcterms:modified>
</cp:coreProperties>
</file>